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5E5A4C" w14:textId="6F222E0F" w:rsidR="00B343F5" w:rsidRPr="00A7717C" w:rsidRDefault="00F85202" w:rsidP="00A7717C">
      <w:pPr>
        <w:pStyle w:val="Heading1"/>
        <w:rPr>
          <w:rFonts w:asciiTheme="minorHAnsi" w:hAnsiTheme="minorHAnsi" w:cstheme="minorHAnsi"/>
          <w:b/>
          <w:bCs/>
          <w:color w:val="auto"/>
          <w:sz w:val="52"/>
          <w:szCs w:val="52"/>
        </w:rPr>
      </w:pPr>
      <w:r w:rsidRPr="00A7717C">
        <w:rPr>
          <w:rFonts w:asciiTheme="minorHAnsi" w:hAnsiTheme="minorHAnsi" w:cstheme="minorHAnsi"/>
          <w:b/>
          <w:bCs/>
          <w:color w:val="auto"/>
          <w:sz w:val="52"/>
          <w:szCs w:val="52"/>
        </w:rPr>
        <w:t>Swinburne University of Technology</w:t>
      </w:r>
    </w:p>
    <w:p w14:paraId="460A1411" w14:textId="21FF49CD" w:rsidR="003231D3" w:rsidRPr="00A7717C" w:rsidRDefault="003231D3" w:rsidP="00A7717C">
      <w:pPr>
        <w:pStyle w:val="Heading1"/>
        <w:rPr>
          <w:rFonts w:asciiTheme="minorHAnsi" w:hAnsiTheme="minorHAnsi" w:cstheme="minorHAnsi"/>
          <w:b/>
          <w:bCs/>
          <w:color w:val="auto"/>
          <w:sz w:val="52"/>
          <w:szCs w:val="52"/>
        </w:rPr>
      </w:pPr>
      <w:r w:rsidRPr="00A7717C">
        <w:rPr>
          <w:rFonts w:asciiTheme="minorHAnsi" w:hAnsiTheme="minorHAnsi" w:cstheme="minorHAnsi"/>
          <w:b/>
          <w:bCs/>
          <w:color w:val="auto"/>
          <w:sz w:val="52"/>
          <w:szCs w:val="52"/>
        </w:rPr>
        <w:t>Student Services and Amenities Fee (SSAF)</w:t>
      </w:r>
    </w:p>
    <w:p w14:paraId="59BEFF8F" w14:textId="20337D36" w:rsidR="003231D3" w:rsidRPr="00A7717C" w:rsidRDefault="00F85202" w:rsidP="00A7717C">
      <w:pPr>
        <w:pStyle w:val="Heading1"/>
        <w:rPr>
          <w:rFonts w:asciiTheme="minorHAnsi" w:hAnsiTheme="minorHAnsi" w:cstheme="minorHAnsi"/>
          <w:b/>
          <w:bCs/>
          <w:color w:val="auto"/>
          <w:sz w:val="52"/>
          <w:szCs w:val="52"/>
        </w:rPr>
      </w:pPr>
      <w:r w:rsidRPr="00A7717C">
        <w:rPr>
          <w:rFonts w:asciiTheme="minorHAnsi" w:hAnsiTheme="minorHAnsi" w:cstheme="minorHAnsi"/>
          <w:b/>
          <w:bCs/>
          <w:color w:val="auto"/>
          <w:sz w:val="52"/>
          <w:szCs w:val="52"/>
        </w:rPr>
        <w:t>2023</w:t>
      </w:r>
      <w:r w:rsidR="003231D3" w:rsidRPr="00A7717C">
        <w:rPr>
          <w:rFonts w:asciiTheme="minorHAnsi" w:hAnsiTheme="minorHAnsi" w:cstheme="minorHAnsi"/>
          <w:b/>
          <w:bCs/>
          <w:color w:val="auto"/>
          <w:sz w:val="52"/>
          <w:szCs w:val="52"/>
        </w:rPr>
        <w:t xml:space="preserve"> Allocation Report</w:t>
      </w:r>
    </w:p>
    <w:p w14:paraId="79EC739C" w14:textId="7F1C20D4" w:rsidR="003231D3" w:rsidRDefault="003231D3">
      <w:pPr>
        <w:rPr>
          <w:sz w:val="32"/>
          <w:szCs w:val="32"/>
        </w:rPr>
      </w:pPr>
    </w:p>
    <w:p w14:paraId="75245A47" w14:textId="0EA839FA" w:rsidR="003231D3" w:rsidRDefault="003231D3">
      <w:pPr>
        <w:rPr>
          <w:sz w:val="32"/>
          <w:szCs w:val="32"/>
        </w:rPr>
      </w:pPr>
    </w:p>
    <w:p w14:paraId="66C4D9C0" w14:textId="28E281DA" w:rsidR="003231D3" w:rsidRDefault="003231D3">
      <w:pPr>
        <w:rPr>
          <w:sz w:val="32"/>
          <w:szCs w:val="32"/>
        </w:rPr>
      </w:pPr>
    </w:p>
    <w:p w14:paraId="149C5FA4" w14:textId="4E0DC914" w:rsidR="003231D3" w:rsidRDefault="003231D3">
      <w:pPr>
        <w:rPr>
          <w:sz w:val="32"/>
          <w:szCs w:val="32"/>
        </w:rPr>
      </w:pPr>
    </w:p>
    <w:p w14:paraId="01E7EE71" w14:textId="39B3274A" w:rsidR="003231D3" w:rsidRDefault="003231D3">
      <w:pPr>
        <w:rPr>
          <w:sz w:val="32"/>
          <w:szCs w:val="32"/>
        </w:rPr>
      </w:pPr>
    </w:p>
    <w:p w14:paraId="28F70B3E" w14:textId="28770D56" w:rsidR="003231D3" w:rsidRDefault="003231D3">
      <w:pPr>
        <w:rPr>
          <w:sz w:val="32"/>
          <w:szCs w:val="32"/>
        </w:rPr>
      </w:pPr>
    </w:p>
    <w:p w14:paraId="7A475E7A" w14:textId="1F005E0A" w:rsidR="003231D3" w:rsidRDefault="003231D3">
      <w:pPr>
        <w:rPr>
          <w:sz w:val="32"/>
          <w:szCs w:val="32"/>
        </w:rPr>
      </w:pPr>
    </w:p>
    <w:p w14:paraId="6C2478E0" w14:textId="4E3E2202" w:rsidR="003231D3" w:rsidRDefault="003231D3">
      <w:pPr>
        <w:rPr>
          <w:sz w:val="32"/>
          <w:szCs w:val="32"/>
        </w:rPr>
      </w:pPr>
    </w:p>
    <w:p w14:paraId="40AB91A6" w14:textId="10FF6EDD" w:rsidR="003231D3" w:rsidRDefault="003231D3">
      <w:pPr>
        <w:rPr>
          <w:sz w:val="32"/>
          <w:szCs w:val="32"/>
        </w:rPr>
      </w:pPr>
    </w:p>
    <w:p w14:paraId="015DFD91" w14:textId="0DD55F8C" w:rsidR="003231D3" w:rsidRDefault="003231D3">
      <w:pPr>
        <w:rPr>
          <w:sz w:val="32"/>
          <w:szCs w:val="32"/>
        </w:rPr>
      </w:pPr>
    </w:p>
    <w:p w14:paraId="4DBF365B" w14:textId="3B9524C0" w:rsidR="003231D3" w:rsidRDefault="003231D3">
      <w:pPr>
        <w:rPr>
          <w:sz w:val="32"/>
          <w:szCs w:val="32"/>
        </w:rPr>
      </w:pPr>
    </w:p>
    <w:p w14:paraId="63AFBA41" w14:textId="67894E04" w:rsidR="003231D3" w:rsidRDefault="003231D3">
      <w:pPr>
        <w:rPr>
          <w:sz w:val="32"/>
          <w:szCs w:val="32"/>
        </w:rPr>
      </w:pPr>
    </w:p>
    <w:p w14:paraId="4D820E3B" w14:textId="3761B16D" w:rsidR="009C22AC" w:rsidRPr="009C22AC" w:rsidRDefault="006B3942" w:rsidP="007B5933">
      <w:r>
        <w:t>T</w:t>
      </w:r>
      <w:r w:rsidR="009C22AC">
        <w:t xml:space="preserve">he </w:t>
      </w:r>
      <w:r w:rsidR="009C22AC" w:rsidRPr="009C22AC">
        <w:rPr>
          <w:i/>
          <w:iCs/>
        </w:rPr>
        <w:t>Higher Education Support (Student Services, Amenities, Representation and Advocacy) Guidelines 2022</w:t>
      </w:r>
      <w:r>
        <w:t xml:space="preserve"> </w:t>
      </w:r>
      <w:r w:rsidR="009C22AC">
        <w:t xml:space="preserve">require higher education providers to provide a publicly available report on </w:t>
      </w:r>
      <w:r w:rsidR="009C22AC" w:rsidRPr="009C22AC">
        <w:t>student services and amenities fee</w:t>
      </w:r>
      <w:r w:rsidR="00A50074">
        <w:t xml:space="preserve"> (SSAF)</w:t>
      </w:r>
      <w:r w:rsidR="009C22AC" w:rsidRPr="009C22AC">
        <w:t xml:space="preserve"> allocations and actual expenditure for the year as part of their annual reporting and in the form approved by the Minister.</w:t>
      </w:r>
      <w:r w:rsidR="009C22AC">
        <w:t xml:space="preserve"> This </w:t>
      </w:r>
      <w:r w:rsidR="009C22AC" w:rsidRPr="002F07E2">
        <w:rPr>
          <w:i/>
          <w:iCs/>
        </w:rPr>
        <w:t>SSAF Allocation Report</w:t>
      </w:r>
      <w:r w:rsidR="009C22AC">
        <w:t xml:space="preserve"> is the form approved by the Minister.</w:t>
      </w:r>
    </w:p>
    <w:p w14:paraId="58717CD5" w14:textId="0F0CA4E2" w:rsidR="007B5933" w:rsidRPr="00CB73A0" w:rsidRDefault="00224AC1" w:rsidP="007B5933">
      <w:r>
        <w:t xml:space="preserve">Additional </w:t>
      </w:r>
      <w:r w:rsidR="002928AE">
        <w:t>r</w:t>
      </w:r>
      <w:r w:rsidR="00655E73">
        <w:t>eport</w:t>
      </w:r>
      <w:r>
        <w:t>ing</w:t>
      </w:r>
      <w:r w:rsidR="00655E73">
        <w:t xml:space="preserve"> </w:t>
      </w:r>
      <w:r w:rsidR="009C22AC">
        <w:t xml:space="preserve">was introduced to </w:t>
      </w:r>
      <w:r w:rsidR="007B5933" w:rsidRPr="00CB73A0">
        <w:t>allow for greater transparency and consistency in</w:t>
      </w:r>
      <w:r w:rsidR="007B5933">
        <w:t xml:space="preserve"> </w:t>
      </w:r>
      <w:r>
        <w:t xml:space="preserve">SSAF </w:t>
      </w:r>
      <w:r w:rsidR="00EA0F45">
        <w:t xml:space="preserve">allocations and </w:t>
      </w:r>
      <w:r w:rsidR="007B5933">
        <w:t>expenditure</w:t>
      </w:r>
      <w:r w:rsidR="009C22AC">
        <w:t>.</w:t>
      </w:r>
    </w:p>
    <w:p w14:paraId="59043D4F" w14:textId="06F8D60F" w:rsidR="009C22AC" w:rsidRPr="009C22AC" w:rsidRDefault="009C22AC" w:rsidP="009C22AC">
      <w:r w:rsidRPr="009C22AC">
        <w:t xml:space="preserve">Please note, the information provided in this </w:t>
      </w:r>
      <w:r w:rsidR="001B6B13">
        <w:rPr>
          <w:i/>
          <w:iCs/>
        </w:rPr>
        <w:t xml:space="preserve">SSAF </w:t>
      </w:r>
      <w:r w:rsidR="00224AC1" w:rsidRPr="00224AC1">
        <w:rPr>
          <w:i/>
          <w:iCs/>
        </w:rPr>
        <w:t xml:space="preserve">Allocation </w:t>
      </w:r>
      <w:r w:rsidR="005C081B">
        <w:rPr>
          <w:i/>
          <w:iCs/>
        </w:rPr>
        <w:t>R</w:t>
      </w:r>
      <w:r w:rsidRPr="00224AC1">
        <w:rPr>
          <w:i/>
          <w:iCs/>
        </w:rPr>
        <w:t>eport</w:t>
      </w:r>
      <w:r w:rsidRPr="009C22AC">
        <w:t xml:space="preserve"> </w:t>
      </w:r>
      <w:r w:rsidR="001B6B13">
        <w:t>does</w:t>
      </w:r>
      <w:r w:rsidRPr="009C22AC">
        <w:t xml:space="preserve"> </w:t>
      </w:r>
      <w:r w:rsidRPr="001B6B13">
        <w:rPr>
          <w:b/>
          <w:bCs/>
        </w:rPr>
        <w:t>not</w:t>
      </w:r>
      <w:r w:rsidRPr="009C22AC">
        <w:t xml:space="preserve"> require audit</w:t>
      </w:r>
      <w:r w:rsidR="001B6B13">
        <w:t>ing</w:t>
      </w:r>
      <w:r w:rsidR="00224AC1">
        <w:t xml:space="preserve"> by a financial accountant</w:t>
      </w:r>
      <w:r w:rsidRPr="009C22AC">
        <w:t>.</w:t>
      </w:r>
      <w:r w:rsidR="00224AC1">
        <w:t xml:space="preserve"> </w:t>
      </w:r>
      <w:r w:rsidR="001B6B13">
        <w:t xml:space="preserve">The </w:t>
      </w:r>
      <w:r w:rsidR="00224AC1">
        <w:t xml:space="preserve">SSAF </w:t>
      </w:r>
      <w:r w:rsidR="00224AC1" w:rsidRPr="00C66623">
        <w:rPr>
          <w:u w:val="single"/>
        </w:rPr>
        <w:t>expenditure reporting remains unchanged</w:t>
      </w:r>
      <w:r w:rsidR="00224AC1">
        <w:t>, more information can be found</w:t>
      </w:r>
      <w:r w:rsidR="0063543C">
        <w:t xml:space="preserve"> in the </w:t>
      </w:r>
      <w:hyperlink r:id="rId10" w:history="1">
        <w:r w:rsidR="0063543C" w:rsidRPr="0063543C">
          <w:rPr>
            <w:rStyle w:val="Hyperlink"/>
            <w:rFonts w:cstheme="minorBidi"/>
          </w:rPr>
          <w:t>Financial Statements Guidelines</w:t>
        </w:r>
      </w:hyperlink>
      <w:r w:rsidR="00E65B8C" w:rsidRPr="00E65B8C">
        <w:t xml:space="preserve"> </w:t>
      </w:r>
      <w:r w:rsidR="00E65B8C">
        <w:t xml:space="preserve">for Table A and B providers, and in the </w:t>
      </w:r>
      <w:hyperlink r:id="rId11" w:history="1">
        <w:r w:rsidR="00E65B8C" w:rsidRPr="00E65B8C">
          <w:rPr>
            <w:rStyle w:val="Hyperlink"/>
            <w:rFonts w:cstheme="minorBidi"/>
            <w:i/>
            <w:iCs/>
          </w:rPr>
          <w:t>Financial Viability Instructions: Applicants and Providers of FEE-HELP</w:t>
        </w:r>
        <w:r w:rsidR="00E65B8C" w:rsidRPr="00E65B8C">
          <w:rPr>
            <w:rStyle w:val="Hyperlink"/>
            <w:rFonts w:cstheme="minorBidi"/>
          </w:rPr>
          <w:t xml:space="preserve"> (FVI)</w:t>
        </w:r>
      </w:hyperlink>
      <w:r w:rsidR="00E65B8C">
        <w:t xml:space="preserve"> for all other approved providers</w:t>
      </w:r>
      <w:r w:rsidR="00224AC1">
        <w:t xml:space="preserve">. </w:t>
      </w:r>
    </w:p>
    <w:p w14:paraId="5CB33D4F" w14:textId="77777777" w:rsidR="006B5C1D" w:rsidRDefault="006B5C1D">
      <w:pPr>
        <w:rPr>
          <w:sz w:val="52"/>
          <w:szCs w:val="52"/>
        </w:rPr>
      </w:pPr>
      <w:bookmarkStart w:id="0" w:name="OLE_LINK1"/>
    </w:p>
    <w:p w14:paraId="4218594D" w14:textId="77F7137B" w:rsidR="00666DD7" w:rsidRPr="00842FBC" w:rsidRDefault="00666DD7" w:rsidP="00842FBC">
      <w:pPr>
        <w:pStyle w:val="Heading2"/>
        <w:rPr>
          <w:rFonts w:asciiTheme="minorHAnsi" w:hAnsiTheme="minorHAnsi" w:cstheme="minorHAnsi"/>
        </w:rPr>
      </w:pPr>
      <w:r w:rsidRPr="00842FBC">
        <w:rPr>
          <w:rFonts w:asciiTheme="minorHAnsi" w:hAnsiTheme="minorHAnsi" w:cstheme="minorHAnsi"/>
        </w:rPr>
        <w:lastRenderedPageBreak/>
        <w:t>SSAF Consultation and Achievements</w:t>
      </w:r>
    </w:p>
    <w:bookmarkEnd w:id="0"/>
    <w:p w14:paraId="70E01BD1" w14:textId="607DEA89" w:rsidR="00E81332" w:rsidRPr="005F7B12" w:rsidRDefault="3FF8E4A2" w:rsidP="00E81332">
      <w:r w:rsidRPr="2C9477BA">
        <w:rPr>
          <w:b/>
          <w:bCs/>
        </w:rPr>
        <w:t xml:space="preserve">Consultation undertaken </w:t>
      </w:r>
      <w:r w:rsidR="633AA1B2" w:rsidRPr="2C9477BA">
        <w:rPr>
          <w:b/>
          <w:bCs/>
        </w:rPr>
        <w:t>with students regarding 2023 SSAF:</w:t>
      </w:r>
      <w:r w:rsidR="00286E3F">
        <w:br/>
      </w:r>
      <w:r w:rsidR="70CB9E58">
        <w:t>T</w:t>
      </w:r>
      <w:r w:rsidR="02213842">
        <w:t xml:space="preserve">he following steps </w:t>
      </w:r>
      <w:r w:rsidR="1796420F">
        <w:t>were</w:t>
      </w:r>
      <w:r w:rsidR="388322AA">
        <w:t xml:space="preserve"> </w:t>
      </w:r>
      <w:r w:rsidR="02213842">
        <w:t xml:space="preserve">taken to allow opportunities for student groups to comment on the </w:t>
      </w:r>
      <w:r w:rsidR="33547204">
        <w:t xml:space="preserve">proposed SSAF </w:t>
      </w:r>
      <w:r w:rsidR="02213842">
        <w:t xml:space="preserve">priorities for </w:t>
      </w:r>
      <w:r w:rsidR="4F0F2736">
        <w:t xml:space="preserve">expenditure in </w:t>
      </w:r>
      <w:r w:rsidR="02213842">
        <w:t>2023</w:t>
      </w:r>
      <w:r w:rsidR="6B81E07F">
        <w:t xml:space="preserve">. </w:t>
      </w:r>
    </w:p>
    <w:p w14:paraId="35C8F3ED" w14:textId="5B3D3128" w:rsidR="00E81332" w:rsidRPr="005F7B12" w:rsidRDefault="0BBB36DB" w:rsidP="00AE3C2A">
      <w:pPr>
        <w:pStyle w:val="ListParagraph"/>
        <w:numPr>
          <w:ilvl w:val="0"/>
          <w:numId w:val="2"/>
        </w:numPr>
      </w:pPr>
      <w:r>
        <w:t>Identified priorities as well as proposed fee expenditure were published on the Swinburne website and shared with student representative groups</w:t>
      </w:r>
    </w:p>
    <w:p w14:paraId="021B345B" w14:textId="3C937F5B" w:rsidR="00E81332" w:rsidRPr="005F7B12" w:rsidRDefault="02213842" w:rsidP="00AE3C2A">
      <w:pPr>
        <w:pStyle w:val="ListParagraph"/>
        <w:numPr>
          <w:ilvl w:val="0"/>
          <w:numId w:val="2"/>
        </w:numPr>
      </w:pPr>
      <w:r>
        <w:t xml:space="preserve">Feedback was sought </w:t>
      </w:r>
      <w:r w:rsidR="2837BE14">
        <w:t>through consultative meetings</w:t>
      </w:r>
      <w:r w:rsidR="6DFBE9BC">
        <w:t xml:space="preserve"> (Student Experience Workshops and Citizens Assemblies)</w:t>
      </w:r>
      <w:r w:rsidR="2837BE14">
        <w:t xml:space="preserve"> </w:t>
      </w:r>
      <w:r w:rsidR="51104FE1">
        <w:t xml:space="preserve">between </w:t>
      </w:r>
      <w:r>
        <w:t>Swinburne Student Life,</w:t>
      </w:r>
      <w:r w:rsidR="11F127B1">
        <w:t xml:space="preserve"> the</w:t>
      </w:r>
      <w:r>
        <w:t xml:space="preserve"> Swinburne Student Union</w:t>
      </w:r>
      <w:r w:rsidR="12D0061E">
        <w:t xml:space="preserve">, </w:t>
      </w:r>
      <w:r>
        <w:t>the Swinburne Representative Council</w:t>
      </w:r>
      <w:r w:rsidR="51104FE1">
        <w:t xml:space="preserve"> and the Swinburne Executive on the proposed priorities</w:t>
      </w:r>
      <w:r>
        <w:t>.</w:t>
      </w:r>
    </w:p>
    <w:p w14:paraId="6C0B8F0C" w14:textId="517D1798" w:rsidR="005F7B12" w:rsidRDefault="00E81332" w:rsidP="005F7B12">
      <w:r w:rsidDel="02213842">
        <w:t>S</w:t>
      </w:r>
      <w:r w:rsidR="02213842">
        <w:t>tudents were</w:t>
      </w:r>
      <w:r w:rsidR="0275E628">
        <w:t xml:space="preserve"> </w:t>
      </w:r>
      <w:r w:rsidR="02213842">
        <w:t xml:space="preserve">invited to contact the Office of the Deputy Vice-Chancellor (Education, Experience &amp; Employability); the Student Representative Council; or the Swinburne Student Union </w:t>
      </w:r>
      <w:r w:rsidR="31C210F5">
        <w:t xml:space="preserve">via email </w:t>
      </w:r>
      <w:r w:rsidR="02213842">
        <w:t>with their feedback.</w:t>
      </w:r>
      <w:r w:rsidR="68784EA1">
        <w:t xml:space="preserve"> </w:t>
      </w:r>
    </w:p>
    <w:p w14:paraId="335D67D9" w14:textId="48FEC409" w:rsidR="005F7B12" w:rsidRDefault="02213842" w:rsidP="2C9477BA">
      <w:r>
        <w:t xml:space="preserve">All feedback was considered by the Vice-Chancellor </w:t>
      </w:r>
      <w:r w:rsidR="68784EA1">
        <w:t xml:space="preserve">and Deputy Vice-Chancellor (Education, Experience and Employability) </w:t>
      </w:r>
      <w:r>
        <w:t>and a decision made on the SSAF allocation for 2023 in November 2022.</w:t>
      </w:r>
      <w:r w:rsidR="44E99808">
        <w:t xml:space="preserve"> </w:t>
      </w:r>
    </w:p>
    <w:p w14:paraId="58A900A6" w14:textId="77777777" w:rsidR="005F7B12" w:rsidRDefault="005F7B12" w:rsidP="005F7B12"/>
    <w:p w14:paraId="0A22216F" w14:textId="2010C23E" w:rsidR="00ED056E" w:rsidRPr="00AE3C2A" w:rsidRDefault="2004298A" w:rsidP="4DD255A2">
      <w:pPr>
        <w:rPr>
          <w:rFonts w:eastAsiaTheme="minorEastAsia"/>
        </w:rPr>
      </w:pPr>
      <w:r w:rsidRPr="4DD255A2">
        <w:rPr>
          <w:b/>
          <w:bCs/>
        </w:rPr>
        <w:t>Outcome of the consultation:</w:t>
      </w:r>
      <w:r>
        <w:br/>
      </w:r>
      <w:r w:rsidR="6E9139DE" w:rsidRPr="4DD255A2">
        <w:rPr>
          <w:rFonts w:eastAsiaTheme="minorEastAsia"/>
        </w:rPr>
        <w:t xml:space="preserve">The </w:t>
      </w:r>
      <w:r w:rsidR="72550549" w:rsidRPr="4DD255A2">
        <w:rPr>
          <w:rFonts w:eastAsiaTheme="minorEastAsia"/>
        </w:rPr>
        <w:t>issues and ideas raised by students in the Student Experience workshops and Student Citizen's Assembly, and from student representative bodies</w:t>
      </w:r>
      <w:r w:rsidR="210998FB" w:rsidRPr="4DD255A2">
        <w:rPr>
          <w:rFonts w:eastAsiaTheme="minorEastAsia"/>
        </w:rPr>
        <w:t xml:space="preserve"> are summarised below with further detail provided in Table 1 in relation to the proposed 2023 SSAF allocation</w:t>
      </w:r>
      <w:r w:rsidR="78EE9AD9" w:rsidRPr="4DD255A2">
        <w:rPr>
          <w:rFonts w:eastAsiaTheme="minorEastAsia"/>
        </w:rPr>
        <w:t xml:space="preserve"> based on the consultation</w:t>
      </w:r>
      <w:r w:rsidR="72550549" w:rsidRPr="4DD255A2">
        <w:rPr>
          <w:rFonts w:eastAsiaTheme="minorEastAsia"/>
        </w:rPr>
        <w:t>:</w:t>
      </w:r>
    </w:p>
    <w:p w14:paraId="5326BE87" w14:textId="2AB1E2E1" w:rsidR="00ED056E" w:rsidRPr="00AE3C2A" w:rsidRDefault="72550549" w:rsidP="00AE3C2A">
      <w:pPr>
        <w:pStyle w:val="ListParagraph"/>
        <w:numPr>
          <w:ilvl w:val="0"/>
          <w:numId w:val="1"/>
        </w:numPr>
        <w:shd w:val="clear" w:color="auto" w:fill="FFFFFF" w:themeFill="background1"/>
        <w:spacing w:after="0"/>
        <w:rPr>
          <w:rFonts w:eastAsiaTheme="minorEastAsia"/>
          <w:color w:val="343642"/>
        </w:rPr>
      </w:pPr>
      <w:r w:rsidRPr="00AE3C2A">
        <w:rPr>
          <w:rFonts w:eastAsiaTheme="minorEastAsia"/>
          <w:color w:val="343642"/>
        </w:rPr>
        <w:t>Student health and wellbeing remains a key area of need for Swinburne</w:t>
      </w:r>
    </w:p>
    <w:p w14:paraId="641D6AF8" w14:textId="476745A7" w:rsidR="00ED056E" w:rsidRPr="00AE3C2A" w:rsidRDefault="72550549" w:rsidP="00AE3C2A">
      <w:pPr>
        <w:pStyle w:val="ListParagraph"/>
        <w:numPr>
          <w:ilvl w:val="0"/>
          <w:numId w:val="1"/>
        </w:numPr>
        <w:shd w:val="clear" w:color="auto" w:fill="FFFFFF" w:themeFill="background1"/>
        <w:spacing w:after="0"/>
        <w:rPr>
          <w:rFonts w:eastAsiaTheme="minorEastAsia"/>
          <w:color w:val="343642"/>
        </w:rPr>
      </w:pPr>
      <w:r w:rsidRPr="00AE3C2A">
        <w:rPr>
          <w:rFonts w:eastAsiaTheme="minorEastAsia"/>
          <w:color w:val="343642"/>
        </w:rPr>
        <w:t>Campus activation and events throughout the year to create a sense of belonging</w:t>
      </w:r>
    </w:p>
    <w:p w14:paraId="1C0EC782" w14:textId="34D02C5A" w:rsidR="00ED056E" w:rsidRPr="00AE3C2A" w:rsidRDefault="72550549" w:rsidP="00AE3C2A">
      <w:pPr>
        <w:pStyle w:val="ListParagraph"/>
        <w:numPr>
          <w:ilvl w:val="0"/>
          <w:numId w:val="1"/>
        </w:numPr>
        <w:shd w:val="clear" w:color="auto" w:fill="FFFFFF" w:themeFill="background1"/>
        <w:spacing w:after="0"/>
        <w:rPr>
          <w:rFonts w:eastAsiaTheme="minorEastAsia"/>
          <w:color w:val="343642"/>
        </w:rPr>
      </w:pPr>
      <w:r w:rsidRPr="00AE3C2A">
        <w:rPr>
          <w:rFonts w:eastAsiaTheme="minorEastAsia"/>
          <w:color w:val="343642"/>
        </w:rPr>
        <w:t>Move to a single Student Voice model with one student representative body</w:t>
      </w:r>
    </w:p>
    <w:p w14:paraId="5EBFBF60" w14:textId="061AEA6D" w:rsidR="00ED056E" w:rsidRPr="00AE3C2A" w:rsidRDefault="72550549" w:rsidP="00AE3C2A">
      <w:pPr>
        <w:pStyle w:val="ListParagraph"/>
        <w:numPr>
          <w:ilvl w:val="0"/>
          <w:numId w:val="1"/>
        </w:numPr>
        <w:shd w:val="clear" w:color="auto" w:fill="FFFFFF" w:themeFill="background1"/>
        <w:spacing w:after="0"/>
        <w:rPr>
          <w:rFonts w:eastAsiaTheme="minorEastAsia"/>
          <w:color w:val="343642"/>
        </w:rPr>
      </w:pPr>
      <w:r w:rsidRPr="00AE3C2A">
        <w:rPr>
          <w:rFonts w:eastAsiaTheme="minorEastAsia"/>
          <w:color w:val="343642"/>
        </w:rPr>
        <w:t>Continue expanding the delivery of all student services to be available to our online student community, and offer all students hybrid service options</w:t>
      </w:r>
    </w:p>
    <w:p w14:paraId="24210D65" w14:textId="5B0633EF" w:rsidR="00ED056E" w:rsidRPr="00AE3C2A" w:rsidRDefault="72550549" w:rsidP="00AE3C2A">
      <w:pPr>
        <w:pStyle w:val="ListParagraph"/>
        <w:numPr>
          <w:ilvl w:val="0"/>
          <w:numId w:val="1"/>
        </w:numPr>
        <w:shd w:val="clear" w:color="auto" w:fill="FFFFFF" w:themeFill="background1"/>
        <w:spacing w:after="0"/>
        <w:rPr>
          <w:rFonts w:eastAsiaTheme="minorEastAsia"/>
          <w:color w:val="343642"/>
        </w:rPr>
      </w:pPr>
      <w:r w:rsidRPr="00AE3C2A">
        <w:rPr>
          <w:rFonts w:eastAsiaTheme="minorEastAsia"/>
          <w:color w:val="343642"/>
        </w:rPr>
        <w:t>Careers and Employment services remains a key priority</w:t>
      </w:r>
    </w:p>
    <w:p w14:paraId="77D2B820" w14:textId="372B6769" w:rsidR="00ED056E" w:rsidRPr="00AE3C2A" w:rsidRDefault="72550549" w:rsidP="00AE3C2A">
      <w:pPr>
        <w:pStyle w:val="ListParagraph"/>
        <w:numPr>
          <w:ilvl w:val="0"/>
          <w:numId w:val="1"/>
        </w:numPr>
        <w:shd w:val="clear" w:color="auto" w:fill="FFFFFF" w:themeFill="background1"/>
        <w:spacing w:after="0"/>
        <w:rPr>
          <w:rFonts w:eastAsiaTheme="minorEastAsia"/>
          <w:color w:val="343642"/>
        </w:rPr>
      </w:pPr>
      <w:r w:rsidRPr="00AE3C2A">
        <w:rPr>
          <w:rFonts w:eastAsiaTheme="minorEastAsia"/>
          <w:color w:val="343642"/>
        </w:rPr>
        <w:t xml:space="preserve">A </w:t>
      </w:r>
      <w:r w:rsidR="00F97841" w:rsidRPr="00AE3C2A">
        <w:rPr>
          <w:rFonts w:eastAsiaTheme="minorEastAsia"/>
          <w:color w:val="343642"/>
        </w:rPr>
        <w:t>student platform</w:t>
      </w:r>
      <w:r w:rsidR="00F97841" w:rsidRPr="4673C722">
        <w:rPr>
          <w:rFonts w:eastAsiaTheme="minorEastAsia"/>
          <w:color w:val="343642"/>
        </w:rPr>
        <w:t xml:space="preserve"> / </w:t>
      </w:r>
      <w:r w:rsidR="00F97841" w:rsidRPr="00AE3C2A">
        <w:rPr>
          <w:rFonts w:eastAsiaTheme="minorEastAsia"/>
          <w:color w:val="343642"/>
        </w:rPr>
        <w:t>better web</w:t>
      </w:r>
      <w:r w:rsidR="00F97841">
        <w:rPr>
          <w:rFonts w:eastAsiaTheme="minorEastAsia"/>
          <w:color w:val="343642"/>
        </w:rPr>
        <w:t>pages</w:t>
      </w:r>
      <w:r w:rsidRPr="00AE3C2A">
        <w:rPr>
          <w:rFonts w:eastAsiaTheme="minorEastAsia"/>
          <w:color w:val="343642"/>
        </w:rPr>
        <w:t xml:space="preserve"> to let students know what activities and opportunities are available to them</w:t>
      </w:r>
    </w:p>
    <w:p w14:paraId="6D042C8D" w14:textId="58650ABE" w:rsidR="00ED056E" w:rsidRPr="00AE3C2A" w:rsidRDefault="72550549" w:rsidP="00AE3C2A">
      <w:pPr>
        <w:pStyle w:val="ListParagraph"/>
        <w:numPr>
          <w:ilvl w:val="0"/>
          <w:numId w:val="1"/>
        </w:numPr>
        <w:shd w:val="clear" w:color="auto" w:fill="FFFFFF" w:themeFill="background1"/>
        <w:spacing w:after="0"/>
        <w:rPr>
          <w:rFonts w:eastAsiaTheme="minorEastAsia"/>
          <w:color w:val="343642"/>
        </w:rPr>
      </w:pPr>
      <w:r w:rsidRPr="00AE3C2A">
        <w:rPr>
          <w:rFonts w:eastAsiaTheme="minorEastAsia"/>
          <w:color w:val="343642"/>
        </w:rPr>
        <w:t>Additional informal hang-out spaces</w:t>
      </w:r>
    </w:p>
    <w:p w14:paraId="1E65E462" w14:textId="0E7F9A5F" w:rsidR="00ED056E" w:rsidRPr="00AE3C2A" w:rsidRDefault="72550549" w:rsidP="00AE3C2A">
      <w:pPr>
        <w:pStyle w:val="ListParagraph"/>
        <w:numPr>
          <w:ilvl w:val="0"/>
          <w:numId w:val="1"/>
        </w:numPr>
        <w:shd w:val="clear" w:color="auto" w:fill="FFFFFF" w:themeFill="background1"/>
        <w:spacing w:after="0"/>
        <w:rPr>
          <w:rFonts w:eastAsiaTheme="minorEastAsia"/>
          <w:color w:val="343642"/>
        </w:rPr>
      </w:pPr>
      <w:r w:rsidRPr="00AE3C2A">
        <w:rPr>
          <w:rFonts w:eastAsiaTheme="minorEastAsia"/>
          <w:color w:val="343642"/>
        </w:rPr>
        <w:t>A university-wide approach to facilitate student and staff partnerships to inform, develop and deliver student programs and services</w:t>
      </w:r>
    </w:p>
    <w:p w14:paraId="0E51FC44" w14:textId="64435F04" w:rsidR="00ED056E" w:rsidRPr="00AE3C2A" w:rsidRDefault="72550549" w:rsidP="00AE3C2A">
      <w:pPr>
        <w:pStyle w:val="ListParagraph"/>
        <w:numPr>
          <w:ilvl w:val="0"/>
          <w:numId w:val="1"/>
        </w:numPr>
        <w:shd w:val="clear" w:color="auto" w:fill="FFFFFF" w:themeFill="background1"/>
        <w:spacing w:after="0"/>
        <w:rPr>
          <w:rFonts w:eastAsiaTheme="minorEastAsia"/>
          <w:color w:val="343642"/>
        </w:rPr>
      </w:pPr>
      <w:r w:rsidRPr="00AE3C2A">
        <w:rPr>
          <w:rFonts w:eastAsiaTheme="minorEastAsia"/>
          <w:color w:val="343642"/>
        </w:rPr>
        <w:t>Students also outlined the need for additional recreation spaces and for space to be improved to provide increased disability support</w:t>
      </w:r>
    </w:p>
    <w:p w14:paraId="68CBB7AF" w14:textId="0B4A29B4" w:rsidR="00ED056E" w:rsidRPr="00AE3C2A" w:rsidRDefault="72550549" w:rsidP="00AE3C2A">
      <w:pPr>
        <w:pStyle w:val="ListParagraph"/>
        <w:numPr>
          <w:ilvl w:val="0"/>
          <w:numId w:val="1"/>
        </w:numPr>
        <w:shd w:val="clear" w:color="auto" w:fill="FFFFFF" w:themeFill="background1"/>
        <w:spacing w:after="0"/>
        <w:rPr>
          <w:rFonts w:eastAsiaTheme="minorEastAsia"/>
          <w:color w:val="343642"/>
        </w:rPr>
      </w:pPr>
      <w:r w:rsidRPr="00AE3C2A">
        <w:rPr>
          <w:rFonts w:eastAsiaTheme="minorEastAsia"/>
          <w:color w:val="343642"/>
        </w:rPr>
        <w:t>The positive and constructive work of Swinburne Student Life is recognised</w:t>
      </w:r>
      <w:r w:rsidR="79503F69" w:rsidRPr="4673C722">
        <w:rPr>
          <w:rFonts w:eastAsiaTheme="minorEastAsia"/>
          <w:color w:val="343642"/>
        </w:rPr>
        <w:t>,</w:t>
      </w:r>
      <w:r w:rsidRPr="00AE3C2A">
        <w:rPr>
          <w:rFonts w:eastAsiaTheme="minorEastAsia"/>
          <w:color w:val="343642"/>
        </w:rPr>
        <w:t xml:space="preserve"> and it is proposed that the funding levels for this group to remain similar to 2022</w:t>
      </w:r>
    </w:p>
    <w:p w14:paraId="09E4CB15" w14:textId="2D85AD75" w:rsidR="00ED056E" w:rsidRPr="00AE3C2A" w:rsidRDefault="72550549" w:rsidP="00AE3C2A">
      <w:pPr>
        <w:pStyle w:val="ListParagraph"/>
        <w:numPr>
          <w:ilvl w:val="0"/>
          <w:numId w:val="1"/>
        </w:numPr>
        <w:shd w:val="clear" w:color="auto" w:fill="FFFFFF" w:themeFill="background1"/>
        <w:spacing w:after="0"/>
        <w:rPr>
          <w:rFonts w:eastAsiaTheme="minorEastAsia"/>
          <w:color w:val="343642"/>
        </w:rPr>
      </w:pPr>
      <w:r w:rsidRPr="00AE3C2A">
        <w:rPr>
          <w:rFonts w:eastAsiaTheme="minorEastAsia"/>
          <w:color w:val="343642"/>
        </w:rPr>
        <w:t>The positive and constructive work of the Swinburne Student Union is recognised</w:t>
      </w:r>
      <w:r w:rsidR="72667316" w:rsidRPr="4673C722">
        <w:rPr>
          <w:rFonts w:eastAsiaTheme="minorEastAsia"/>
          <w:color w:val="343642"/>
        </w:rPr>
        <w:t>,</w:t>
      </w:r>
      <w:r w:rsidRPr="00AE3C2A">
        <w:rPr>
          <w:rFonts w:eastAsiaTheme="minorEastAsia"/>
          <w:color w:val="343642"/>
        </w:rPr>
        <w:t xml:space="preserve"> and it is proposed that the funding levels for this group to remain similar in 2023</w:t>
      </w:r>
    </w:p>
    <w:p w14:paraId="261017B9" w14:textId="632EF231" w:rsidR="00ED056E" w:rsidRPr="00ED056E" w:rsidRDefault="72550549" w:rsidP="00AE3C2A">
      <w:pPr>
        <w:pStyle w:val="ListParagraph"/>
        <w:numPr>
          <w:ilvl w:val="0"/>
          <w:numId w:val="1"/>
        </w:numPr>
        <w:shd w:val="clear" w:color="auto" w:fill="FFFFFF" w:themeFill="background1"/>
        <w:spacing w:after="0"/>
        <w:rPr>
          <w:rFonts w:eastAsiaTheme="minorEastAsia"/>
          <w:color w:val="343642"/>
        </w:rPr>
      </w:pPr>
      <w:r w:rsidRPr="00AE3C2A">
        <w:rPr>
          <w:rFonts w:eastAsiaTheme="minorEastAsia"/>
          <w:color w:val="343642"/>
        </w:rPr>
        <w:t>The positive and constructive work of the Swinburne Representative Council is also acknowledged.</w:t>
      </w:r>
    </w:p>
    <w:p w14:paraId="3DF6B40D" w14:textId="392EDE8D" w:rsidR="00ED056E" w:rsidRDefault="00ED056E" w:rsidP="00AE3C2A">
      <w:pPr>
        <w:shd w:val="clear" w:color="auto" w:fill="FFFFFF" w:themeFill="background1"/>
        <w:spacing w:after="0"/>
        <w:rPr>
          <w:rFonts w:eastAsiaTheme="minorEastAsia"/>
          <w:i/>
          <w:iCs/>
          <w:color w:val="343642"/>
        </w:rPr>
      </w:pPr>
    </w:p>
    <w:p w14:paraId="2F670888" w14:textId="77777777" w:rsidR="00EB1C87" w:rsidRDefault="00EB1C87" w:rsidP="00AE3C2A">
      <w:pPr>
        <w:shd w:val="clear" w:color="auto" w:fill="FFFFFF" w:themeFill="background1"/>
        <w:spacing w:after="0"/>
        <w:rPr>
          <w:rFonts w:eastAsiaTheme="minorEastAsia"/>
          <w:i/>
          <w:iCs/>
          <w:color w:val="343642"/>
        </w:rPr>
      </w:pPr>
    </w:p>
    <w:p w14:paraId="210C2F5C" w14:textId="77777777" w:rsidR="00EB1C87" w:rsidRPr="00AE3C2A" w:rsidRDefault="00EB1C87" w:rsidP="00AE3C2A">
      <w:pPr>
        <w:shd w:val="clear" w:color="auto" w:fill="FFFFFF" w:themeFill="background1"/>
        <w:spacing w:after="0"/>
        <w:rPr>
          <w:rFonts w:eastAsiaTheme="minorEastAsia"/>
          <w:i/>
          <w:iCs/>
          <w:color w:val="343642"/>
        </w:rPr>
      </w:pPr>
    </w:p>
    <w:p w14:paraId="5CBFB796" w14:textId="36774D1F" w:rsidR="3485B70F" w:rsidRDefault="3485B70F" w:rsidP="4673C722">
      <w:pPr>
        <w:shd w:val="clear" w:color="auto" w:fill="FFFFFF" w:themeFill="background1"/>
        <w:spacing w:after="0"/>
        <w:rPr>
          <w:rFonts w:eastAsiaTheme="minorEastAsia"/>
        </w:rPr>
      </w:pPr>
    </w:p>
    <w:p w14:paraId="4FE1FC1F" w14:textId="77777777" w:rsidR="006B5C1D" w:rsidRDefault="006B5C1D" w:rsidP="4673C722">
      <w:pPr>
        <w:shd w:val="clear" w:color="auto" w:fill="FFFFFF" w:themeFill="background1"/>
        <w:spacing w:after="0"/>
        <w:rPr>
          <w:rFonts w:eastAsiaTheme="minorEastAsia"/>
        </w:rPr>
      </w:pPr>
    </w:p>
    <w:tbl>
      <w:tblPr>
        <w:tblW w:w="5000" w:type="pct"/>
        <w:jc w:val="center"/>
        <w:tblBorders>
          <w:top w:val="single" w:sz="6" w:space="0" w:color="E2E2E2"/>
          <w:left w:val="single" w:sz="6" w:space="0" w:color="E2E2E2"/>
          <w:bottom w:val="single" w:sz="6" w:space="0" w:color="E2E2E2"/>
          <w:right w:val="single" w:sz="6" w:space="0" w:color="E2E2E2"/>
        </w:tblBorders>
        <w:shd w:val="clear" w:color="auto" w:fill="FFFFFF"/>
        <w:tblCellMar>
          <w:top w:w="10" w:type="dxa"/>
          <w:left w:w="10" w:type="dxa"/>
          <w:bottom w:w="10" w:type="dxa"/>
          <w:right w:w="10" w:type="dxa"/>
        </w:tblCellMar>
        <w:tblLook w:val="04A0" w:firstRow="1" w:lastRow="0" w:firstColumn="1" w:lastColumn="0" w:noHBand="0" w:noVBand="1"/>
        <w:tblCaption w:val="Table: 2023 SSAF Proposed Allocation (A$)"/>
        <w:tblDescription w:val=" 2023 SSAF Proposed Allocation, with a list of services as run by various organisations wtihin Swinburne."/>
      </w:tblPr>
      <w:tblGrid>
        <w:gridCol w:w="8234"/>
        <w:gridCol w:w="1502"/>
      </w:tblGrid>
      <w:tr w:rsidR="00A001C9" w:rsidRPr="00ED056E" w14:paraId="45207B77" w14:textId="77777777" w:rsidTr="00B47F15">
        <w:trPr>
          <w:trHeight w:val="300"/>
          <w:jc w:val="center"/>
        </w:trPr>
        <w:tc>
          <w:tcPr>
            <w:tcW w:w="0" w:type="auto"/>
            <w:gridSpan w:val="2"/>
            <w:tcBorders>
              <w:top w:val="single" w:sz="6" w:space="0" w:color="auto"/>
              <w:left w:val="single" w:sz="4" w:space="0" w:color="auto"/>
              <w:bottom w:val="single" w:sz="6" w:space="0" w:color="auto"/>
              <w:right w:val="single" w:sz="4" w:space="0" w:color="auto"/>
            </w:tcBorders>
            <w:shd w:val="clear" w:color="auto" w:fill="E2EFDA"/>
            <w:vAlign w:val="center"/>
            <w:hideMark/>
          </w:tcPr>
          <w:p w14:paraId="05EF3713" w14:textId="3175C2FC" w:rsidR="00A001C9" w:rsidRPr="00ED056E" w:rsidRDefault="00A001C9" w:rsidP="00A001C9">
            <w:pPr>
              <w:spacing w:after="0" w:line="240" w:lineRule="auto"/>
              <w:jc w:val="center"/>
              <w:rPr>
                <w:rStyle w:val="normaltextrun"/>
                <w:rFonts w:ascii="Calibri" w:hAnsi="Calibri" w:cs="Calibri"/>
                <w:color w:val="000000"/>
                <w:bdr w:val="none" w:sz="0" w:space="0" w:color="auto" w:frame="1"/>
              </w:rPr>
            </w:pPr>
            <w:r w:rsidRPr="00ED056E">
              <w:rPr>
                <w:rStyle w:val="normaltextrun"/>
                <w:rFonts w:ascii="Calibri" w:hAnsi="Calibri" w:cs="Calibri"/>
                <w:color w:val="000000"/>
                <w:bdr w:val="none" w:sz="0" w:space="0" w:color="auto" w:frame="1"/>
              </w:rPr>
              <w:lastRenderedPageBreak/>
              <w:t> </w:t>
            </w:r>
            <w:r w:rsidRPr="00ED056E">
              <w:rPr>
                <w:b/>
                <w:bCs/>
              </w:rPr>
              <w:t>2023 SSAF Proposed Allocation (A$)</w:t>
            </w:r>
          </w:p>
        </w:tc>
      </w:tr>
      <w:tr w:rsidR="00ED056E" w:rsidRPr="00ED056E" w14:paraId="2E20D842" w14:textId="77777777" w:rsidTr="00B47F15">
        <w:trPr>
          <w:trHeight w:val="300"/>
          <w:jc w:val="center"/>
        </w:trPr>
        <w:tc>
          <w:tcPr>
            <w:tcW w:w="0" w:type="auto"/>
            <w:tcBorders>
              <w:top w:val="single" w:sz="6" w:space="0" w:color="auto"/>
              <w:left w:val="single" w:sz="6" w:space="0" w:color="auto"/>
              <w:bottom w:val="nil"/>
            </w:tcBorders>
            <w:shd w:val="clear" w:color="auto" w:fill="FFFFFF" w:themeFill="background1"/>
            <w:vAlign w:val="center"/>
            <w:hideMark/>
          </w:tcPr>
          <w:p w14:paraId="0A2D5A7A" w14:textId="3064DC29" w:rsidR="00ED056E" w:rsidRPr="00AE3C2A" w:rsidRDefault="7B123EC2" w:rsidP="2C9477BA">
            <w:pPr>
              <w:spacing w:after="0" w:line="240" w:lineRule="auto"/>
              <w:rPr>
                <w:rStyle w:val="normaltextrun"/>
                <w:rFonts w:ascii="Calibri" w:hAnsi="Calibri" w:cs="Calibri"/>
                <w:b/>
                <w:bCs/>
                <w:color w:val="000000"/>
                <w:bdr w:val="none" w:sz="0" w:space="0" w:color="auto" w:frame="1"/>
              </w:rPr>
            </w:pPr>
            <w:r w:rsidRPr="00AE3C2A">
              <w:rPr>
                <w:rStyle w:val="normaltextrun"/>
                <w:rFonts w:ascii="Calibri" w:hAnsi="Calibri" w:cs="Calibri"/>
                <w:b/>
                <w:bCs/>
                <w:color w:val="000000"/>
                <w:bdr w:val="none" w:sz="0" w:space="0" w:color="auto" w:frame="1"/>
              </w:rPr>
              <w:t xml:space="preserve">Swinburne University </w:t>
            </w:r>
            <w:r w:rsidR="64B37EFC" w:rsidRPr="00AE3C2A">
              <w:rPr>
                <w:rStyle w:val="normaltextrun"/>
                <w:rFonts w:ascii="Calibri" w:hAnsi="Calibri" w:cs="Calibri"/>
                <w:b/>
                <w:bCs/>
                <w:color w:val="000000"/>
                <w:bdr w:val="none" w:sz="0" w:space="0" w:color="auto" w:frame="1"/>
              </w:rPr>
              <w:t xml:space="preserve">of Technology </w:t>
            </w:r>
            <w:r w:rsidRPr="00AE3C2A">
              <w:rPr>
                <w:rStyle w:val="normaltextrun"/>
                <w:rFonts w:ascii="Calibri" w:hAnsi="Calibri" w:cs="Calibri"/>
                <w:b/>
                <w:bCs/>
                <w:color w:val="000000"/>
                <w:bdr w:val="none" w:sz="0" w:space="0" w:color="auto" w:frame="1"/>
              </w:rPr>
              <w:t>(on campus and online)1</w:t>
            </w:r>
          </w:p>
        </w:tc>
        <w:tc>
          <w:tcPr>
            <w:tcW w:w="0" w:type="auto"/>
            <w:tcBorders>
              <w:top w:val="single" w:sz="6" w:space="0" w:color="auto"/>
              <w:bottom w:val="nil"/>
              <w:right w:val="single" w:sz="6" w:space="0" w:color="auto"/>
            </w:tcBorders>
            <w:shd w:val="clear" w:color="auto" w:fill="FFFFFF" w:themeFill="background1"/>
            <w:vAlign w:val="center"/>
            <w:hideMark/>
          </w:tcPr>
          <w:p w14:paraId="08F4B06C" w14:textId="4029AEBF" w:rsidR="00ED056E" w:rsidRPr="00AE3C2A" w:rsidRDefault="7B123EC2" w:rsidP="2C9477BA">
            <w:pPr>
              <w:spacing w:after="0" w:line="240" w:lineRule="auto"/>
              <w:jc w:val="center"/>
              <w:rPr>
                <w:rStyle w:val="normaltextrun"/>
                <w:rFonts w:ascii="Calibri" w:hAnsi="Calibri" w:cs="Calibri"/>
                <w:b/>
                <w:bCs/>
                <w:color w:val="000000"/>
                <w:bdr w:val="none" w:sz="0" w:space="0" w:color="auto" w:frame="1"/>
              </w:rPr>
            </w:pPr>
            <w:r w:rsidRPr="00AE3C2A">
              <w:rPr>
                <w:rStyle w:val="normaltextrun"/>
                <w:rFonts w:ascii="Calibri" w:hAnsi="Calibri" w:cs="Calibri"/>
                <w:b/>
                <w:bCs/>
                <w:color w:val="000000"/>
                <w:bdr w:val="none" w:sz="0" w:space="0" w:color="auto" w:frame="1"/>
              </w:rPr>
              <w:t>$3,</w:t>
            </w:r>
            <w:r w:rsidR="4D16916A" w:rsidRPr="00AE3C2A">
              <w:rPr>
                <w:rStyle w:val="normaltextrun"/>
                <w:rFonts w:ascii="Calibri" w:hAnsi="Calibri" w:cs="Calibri"/>
                <w:b/>
                <w:bCs/>
                <w:color w:val="000000"/>
                <w:bdr w:val="none" w:sz="0" w:space="0" w:color="auto" w:frame="1"/>
              </w:rPr>
              <w:t>321</w:t>
            </w:r>
            <w:r w:rsidRPr="00AE3C2A">
              <w:rPr>
                <w:rStyle w:val="normaltextrun"/>
                <w:rFonts w:ascii="Calibri" w:hAnsi="Calibri" w:cs="Calibri"/>
                <w:b/>
                <w:bCs/>
                <w:color w:val="000000"/>
                <w:bdr w:val="none" w:sz="0" w:space="0" w:color="auto" w:frame="1"/>
              </w:rPr>
              <w:t>,</w:t>
            </w:r>
            <w:r w:rsidR="4E44AB28" w:rsidRPr="00AE3C2A">
              <w:rPr>
                <w:rStyle w:val="normaltextrun"/>
                <w:rFonts w:ascii="Calibri" w:hAnsi="Calibri" w:cs="Calibri"/>
                <w:b/>
                <w:bCs/>
                <w:color w:val="000000"/>
                <w:bdr w:val="none" w:sz="0" w:space="0" w:color="auto" w:frame="1"/>
              </w:rPr>
              <w:t>620</w:t>
            </w:r>
          </w:p>
        </w:tc>
      </w:tr>
      <w:tr w:rsidR="00ED056E" w:rsidRPr="00ED056E" w14:paraId="05DAF4AB" w14:textId="77777777" w:rsidTr="00B47F15">
        <w:trPr>
          <w:trHeight w:val="300"/>
          <w:jc w:val="center"/>
        </w:trPr>
        <w:tc>
          <w:tcPr>
            <w:tcW w:w="0" w:type="auto"/>
            <w:gridSpan w:val="2"/>
            <w:tcBorders>
              <w:top w:val="nil"/>
              <w:left w:val="single" w:sz="6" w:space="0" w:color="auto"/>
              <w:bottom w:val="single" w:sz="6" w:space="0" w:color="auto"/>
              <w:right w:val="single" w:sz="6" w:space="0" w:color="auto"/>
            </w:tcBorders>
            <w:shd w:val="clear" w:color="auto" w:fill="FFFFFF" w:themeFill="background1"/>
            <w:vAlign w:val="center"/>
            <w:hideMark/>
          </w:tcPr>
          <w:p w14:paraId="3D151838" w14:textId="77777777" w:rsidR="00ED056E" w:rsidRPr="00ED056E" w:rsidRDefault="00ED056E" w:rsidP="00F451AA">
            <w:pPr>
              <w:spacing w:after="100" w:afterAutospacing="1" w:line="240" w:lineRule="auto"/>
              <w:contextualSpacing/>
              <w:rPr>
                <w:rStyle w:val="normaltextrun"/>
                <w:rFonts w:ascii="Calibri" w:hAnsi="Calibri" w:cs="Calibri"/>
                <w:color w:val="000000"/>
                <w:bdr w:val="none" w:sz="0" w:space="0" w:color="auto" w:frame="1"/>
              </w:rPr>
            </w:pPr>
            <w:r w:rsidRPr="00ED056E">
              <w:rPr>
                <w:rStyle w:val="normaltextrun"/>
                <w:rFonts w:ascii="Calibri" w:hAnsi="Calibri" w:cs="Calibri"/>
                <w:color w:val="000000"/>
                <w:bdr w:val="none" w:sz="0" w:space="0" w:color="auto" w:frame="1"/>
              </w:rPr>
              <w:t>Services include (but not limited to):</w:t>
            </w:r>
          </w:p>
          <w:p w14:paraId="6D4EF7AE" w14:textId="77777777" w:rsidR="00ED056E" w:rsidRPr="00ED056E" w:rsidRDefault="00ED056E" w:rsidP="00F451AA">
            <w:pPr>
              <w:numPr>
                <w:ilvl w:val="0"/>
                <w:numId w:val="11"/>
              </w:numPr>
              <w:spacing w:before="100" w:beforeAutospacing="1" w:after="100" w:afterAutospacing="1" w:line="240" w:lineRule="auto"/>
              <w:contextualSpacing/>
              <w:rPr>
                <w:rStyle w:val="normaltextrun"/>
                <w:rFonts w:ascii="Calibri" w:hAnsi="Calibri" w:cs="Calibri"/>
                <w:color w:val="000000"/>
                <w:bdr w:val="none" w:sz="0" w:space="0" w:color="auto" w:frame="1"/>
              </w:rPr>
            </w:pPr>
            <w:r w:rsidRPr="00ED056E">
              <w:rPr>
                <w:rStyle w:val="normaltextrun"/>
                <w:rFonts w:ascii="Calibri" w:hAnsi="Calibri" w:cs="Calibri"/>
                <w:color w:val="000000"/>
                <w:bdr w:val="none" w:sz="0" w:space="0" w:color="auto" w:frame="1"/>
              </w:rPr>
              <w:t>Counselling and Health</w:t>
            </w:r>
          </w:p>
          <w:p w14:paraId="0980B82A" w14:textId="77777777" w:rsidR="00ED056E" w:rsidRPr="00ED056E" w:rsidRDefault="00ED056E" w:rsidP="00F451AA">
            <w:pPr>
              <w:numPr>
                <w:ilvl w:val="0"/>
                <w:numId w:val="11"/>
              </w:numPr>
              <w:spacing w:before="100" w:beforeAutospacing="1" w:after="100" w:afterAutospacing="1" w:line="240" w:lineRule="auto"/>
              <w:contextualSpacing/>
              <w:rPr>
                <w:rStyle w:val="normaltextrun"/>
                <w:rFonts w:ascii="Calibri" w:hAnsi="Calibri" w:cs="Calibri"/>
                <w:color w:val="000000"/>
                <w:bdr w:val="none" w:sz="0" w:space="0" w:color="auto" w:frame="1"/>
              </w:rPr>
            </w:pPr>
            <w:r w:rsidRPr="00ED056E">
              <w:rPr>
                <w:rStyle w:val="normaltextrun"/>
                <w:rFonts w:ascii="Calibri" w:hAnsi="Calibri" w:cs="Calibri"/>
                <w:color w:val="000000"/>
                <w:bdr w:val="none" w:sz="0" w:space="0" w:color="auto" w:frame="1"/>
              </w:rPr>
              <w:t>Student Housing</w:t>
            </w:r>
          </w:p>
          <w:p w14:paraId="2A25D0BE" w14:textId="77777777" w:rsidR="00ED056E" w:rsidRPr="00ED056E" w:rsidRDefault="00ED056E" w:rsidP="00ED056E">
            <w:pPr>
              <w:numPr>
                <w:ilvl w:val="0"/>
                <w:numId w:val="11"/>
              </w:numPr>
              <w:spacing w:before="100" w:beforeAutospacing="1" w:after="100" w:afterAutospacing="1" w:line="240" w:lineRule="auto"/>
              <w:rPr>
                <w:rStyle w:val="normaltextrun"/>
                <w:rFonts w:ascii="Calibri" w:hAnsi="Calibri" w:cs="Calibri"/>
                <w:color w:val="000000"/>
                <w:bdr w:val="none" w:sz="0" w:space="0" w:color="auto" w:frame="1"/>
              </w:rPr>
            </w:pPr>
            <w:r w:rsidRPr="00ED056E">
              <w:rPr>
                <w:rStyle w:val="normaltextrun"/>
                <w:rFonts w:ascii="Calibri" w:hAnsi="Calibri" w:cs="Calibri"/>
                <w:color w:val="000000"/>
                <w:bdr w:val="none" w:sz="0" w:space="0" w:color="auto" w:frame="1"/>
              </w:rPr>
              <w:t>Student Finance</w:t>
            </w:r>
          </w:p>
          <w:p w14:paraId="07C5C652" w14:textId="77777777" w:rsidR="00ED056E" w:rsidRPr="00ED056E" w:rsidRDefault="00ED056E" w:rsidP="00ED056E">
            <w:pPr>
              <w:numPr>
                <w:ilvl w:val="0"/>
                <w:numId w:val="11"/>
              </w:numPr>
              <w:spacing w:before="100" w:beforeAutospacing="1" w:after="100" w:afterAutospacing="1" w:line="240" w:lineRule="auto"/>
              <w:rPr>
                <w:rStyle w:val="normaltextrun"/>
                <w:rFonts w:ascii="Calibri" w:hAnsi="Calibri" w:cs="Calibri"/>
                <w:color w:val="000000"/>
                <w:bdr w:val="none" w:sz="0" w:space="0" w:color="auto" w:frame="1"/>
              </w:rPr>
            </w:pPr>
            <w:r w:rsidRPr="00ED056E">
              <w:rPr>
                <w:rStyle w:val="normaltextrun"/>
                <w:rFonts w:ascii="Calibri" w:hAnsi="Calibri" w:cs="Calibri"/>
                <w:color w:val="000000"/>
                <w:bdr w:val="none" w:sz="0" w:space="0" w:color="auto" w:frame="1"/>
              </w:rPr>
              <w:t>Disability Support</w:t>
            </w:r>
          </w:p>
          <w:p w14:paraId="4955DB3B" w14:textId="77777777" w:rsidR="00ED056E" w:rsidRPr="00ED056E" w:rsidRDefault="00ED056E" w:rsidP="00ED056E">
            <w:pPr>
              <w:numPr>
                <w:ilvl w:val="0"/>
                <w:numId w:val="11"/>
              </w:numPr>
              <w:spacing w:before="100" w:beforeAutospacing="1" w:after="100" w:afterAutospacing="1" w:line="240" w:lineRule="auto"/>
              <w:rPr>
                <w:rStyle w:val="normaltextrun"/>
                <w:rFonts w:ascii="Calibri" w:hAnsi="Calibri" w:cs="Calibri"/>
                <w:color w:val="000000"/>
                <w:bdr w:val="none" w:sz="0" w:space="0" w:color="auto" w:frame="1"/>
              </w:rPr>
            </w:pPr>
            <w:r w:rsidRPr="00ED056E">
              <w:rPr>
                <w:rStyle w:val="normaltextrun"/>
                <w:rFonts w:ascii="Calibri" w:hAnsi="Calibri" w:cs="Calibri"/>
                <w:color w:val="000000"/>
                <w:bdr w:val="none" w:sz="0" w:space="0" w:color="auto" w:frame="1"/>
              </w:rPr>
              <w:t>Careers</w:t>
            </w:r>
          </w:p>
          <w:p w14:paraId="7DC83D0C" w14:textId="77777777" w:rsidR="00ED056E" w:rsidRPr="00ED056E" w:rsidRDefault="00ED056E" w:rsidP="00ED056E">
            <w:pPr>
              <w:numPr>
                <w:ilvl w:val="0"/>
                <w:numId w:val="11"/>
              </w:numPr>
              <w:spacing w:before="100" w:beforeAutospacing="1" w:after="0" w:line="240" w:lineRule="auto"/>
              <w:rPr>
                <w:rStyle w:val="normaltextrun"/>
                <w:rFonts w:ascii="Calibri" w:hAnsi="Calibri" w:cs="Calibri"/>
                <w:color w:val="000000"/>
                <w:bdr w:val="none" w:sz="0" w:space="0" w:color="auto" w:frame="1"/>
              </w:rPr>
            </w:pPr>
            <w:r w:rsidRPr="00ED056E">
              <w:rPr>
                <w:rStyle w:val="normaltextrun"/>
                <w:rFonts w:ascii="Calibri" w:hAnsi="Calibri" w:cs="Calibri"/>
                <w:color w:val="000000"/>
                <w:bdr w:val="none" w:sz="0" w:space="0" w:color="auto" w:frame="1"/>
              </w:rPr>
              <w:t>Orientation and Transition</w:t>
            </w:r>
          </w:p>
        </w:tc>
      </w:tr>
      <w:tr w:rsidR="00ED056E" w:rsidRPr="00ED056E" w14:paraId="6FAF2EDE" w14:textId="77777777" w:rsidTr="00B47F15">
        <w:trPr>
          <w:trHeight w:val="300"/>
          <w:jc w:val="center"/>
        </w:trPr>
        <w:tc>
          <w:tcPr>
            <w:tcW w:w="0" w:type="auto"/>
            <w:tcBorders>
              <w:top w:val="single" w:sz="6" w:space="0" w:color="auto"/>
              <w:left w:val="single" w:sz="6" w:space="0" w:color="auto"/>
              <w:bottom w:val="nil"/>
            </w:tcBorders>
            <w:shd w:val="clear" w:color="auto" w:fill="FFFFFF" w:themeFill="background1"/>
            <w:vAlign w:val="center"/>
            <w:hideMark/>
          </w:tcPr>
          <w:p w14:paraId="3BE8E89D" w14:textId="77777777" w:rsidR="00ED056E" w:rsidRPr="00AE3C2A" w:rsidRDefault="7B123EC2" w:rsidP="2C9477BA">
            <w:pPr>
              <w:spacing w:after="0" w:line="240" w:lineRule="auto"/>
              <w:rPr>
                <w:rStyle w:val="normaltextrun"/>
                <w:rFonts w:ascii="Calibri" w:hAnsi="Calibri" w:cs="Calibri"/>
                <w:b/>
                <w:bCs/>
                <w:color w:val="000000"/>
                <w:bdr w:val="none" w:sz="0" w:space="0" w:color="auto" w:frame="1"/>
              </w:rPr>
            </w:pPr>
            <w:r w:rsidRPr="00AE3C2A">
              <w:rPr>
                <w:rStyle w:val="normaltextrun"/>
                <w:rFonts w:ascii="Calibri" w:hAnsi="Calibri" w:cs="Calibri"/>
                <w:b/>
                <w:bCs/>
                <w:color w:val="000000"/>
                <w:bdr w:val="none" w:sz="0" w:space="0" w:color="auto" w:frame="1"/>
              </w:rPr>
              <w:t>Swinburne Student Life</w:t>
            </w:r>
          </w:p>
        </w:tc>
        <w:tc>
          <w:tcPr>
            <w:tcW w:w="0" w:type="auto"/>
            <w:tcBorders>
              <w:top w:val="single" w:sz="6" w:space="0" w:color="auto"/>
              <w:bottom w:val="nil"/>
              <w:right w:val="single" w:sz="6" w:space="0" w:color="auto"/>
            </w:tcBorders>
            <w:shd w:val="clear" w:color="auto" w:fill="FFFFFF" w:themeFill="background1"/>
            <w:vAlign w:val="center"/>
            <w:hideMark/>
          </w:tcPr>
          <w:p w14:paraId="7130941E" w14:textId="77777777" w:rsidR="00ED056E" w:rsidRPr="00AE3C2A" w:rsidRDefault="7B123EC2" w:rsidP="2C9477BA">
            <w:pPr>
              <w:spacing w:after="0" w:line="240" w:lineRule="auto"/>
              <w:jc w:val="center"/>
              <w:rPr>
                <w:rStyle w:val="normaltextrun"/>
                <w:rFonts w:ascii="Calibri" w:hAnsi="Calibri" w:cs="Calibri"/>
                <w:b/>
                <w:bCs/>
                <w:color w:val="000000"/>
                <w:bdr w:val="none" w:sz="0" w:space="0" w:color="auto" w:frame="1"/>
              </w:rPr>
            </w:pPr>
            <w:r w:rsidRPr="00AE3C2A">
              <w:rPr>
                <w:rStyle w:val="normaltextrun"/>
                <w:rFonts w:ascii="Calibri" w:hAnsi="Calibri" w:cs="Calibri"/>
                <w:b/>
                <w:bCs/>
                <w:color w:val="000000"/>
                <w:bdr w:val="none" w:sz="0" w:space="0" w:color="auto" w:frame="1"/>
              </w:rPr>
              <w:t>$1,833,000</w:t>
            </w:r>
          </w:p>
        </w:tc>
      </w:tr>
      <w:tr w:rsidR="00ED056E" w:rsidRPr="00ED056E" w14:paraId="0A217616" w14:textId="77777777" w:rsidTr="00DE0A99">
        <w:trPr>
          <w:trHeight w:val="300"/>
          <w:jc w:val="center"/>
        </w:trPr>
        <w:tc>
          <w:tcPr>
            <w:tcW w:w="0" w:type="auto"/>
            <w:gridSpan w:val="2"/>
            <w:tcBorders>
              <w:top w:val="nil"/>
              <w:left w:val="single" w:sz="6" w:space="0" w:color="auto"/>
              <w:bottom w:val="single" w:sz="6" w:space="0" w:color="auto"/>
              <w:right w:val="single" w:sz="6" w:space="0" w:color="auto"/>
            </w:tcBorders>
            <w:shd w:val="clear" w:color="auto" w:fill="FFFFFF" w:themeFill="background1"/>
            <w:vAlign w:val="center"/>
            <w:hideMark/>
          </w:tcPr>
          <w:p w14:paraId="2EA5F11D" w14:textId="77777777" w:rsidR="00ED056E" w:rsidRPr="00ED056E" w:rsidRDefault="00ED056E" w:rsidP="00F451AA">
            <w:pPr>
              <w:spacing w:after="100" w:afterAutospacing="1" w:line="240" w:lineRule="auto"/>
              <w:contextualSpacing/>
              <w:rPr>
                <w:rStyle w:val="normaltextrun"/>
                <w:rFonts w:ascii="Calibri" w:hAnsi="Calibri" w:cs="Calibri"/>
                <w:color w:val="000000"/>
                <w:bdr w:val="none" w:sz="0" w:space="0" w:color="auto" w:frame="1"/>
              </w:rPr>
            </w:pPr>
            <w:r w:rsidRPr="00ED056E">
              <w:rPr>
                <w:rStyle w:val="normaltextrun"/>
                <w:rFonts w:ascii="Calibri" w:hAnsi="Calibri" w:cs="Calibri"/>
                <w:color w:val="000000"/>
                <w:bdr w:val="none" w:sz="0" w:space="0" w:color="auto" w:frame="1"/>
              </w:rPr>
              <w:t>Services include (but not limited to):</w:t>
            </w:r>
          </w:p>
          <w:p w14:paraId="2F1F9FC1" w14:textId="77777777" w:rsidR="00ED056E" w:rsidRPr="00ED056E" w:rsidRDefault="00ED056E" w:rsidP="00F451AA">
            <w:pPr>
              <w:numPr>
                <w:ilvl w:val="0"/>
                <w:numId w:val="12"/>
              </w:numPr>
              <w:spacing w:before="100" w:beforeAutospacing="1" w:after="100" w:afterAutospacing="1" w:line="240" w:lineRule="auto"/>
              <w:contextualSpacing/>
              <w:rPr>
                <w:rStyle w:val="normaltextrun"/>
                <w:rFonts w:ascii="Calibri" w:hAnsi="Calibri" w:cs="Calibri"/>
                <w:color w:val="000000"/>
                <w:bdr w:val="none" w:sz="0" w:space="0" w:color="auto" w:frame="1"/>
              </w:rPr>
            </w:pPr>
            <w:r w:rsidRPr="00ED056E">
              <w:rPr>
                <w:rStyle w:val="normaltextrun"/>
                <w:rFonts w:ascii="Calibri" w:hAnsi="Calibri" w:cs="Calibri"/>
                <w:color w:val="000000"/>
                <w:bdr w:val="none" w:sz="0" w:space="0" w:color="auto" w:frame="1"/>
              </w:rPr>
              <w:t>Advocacy Service</w:t>
            </w:r>
          </w:p>
          <w:p w14:paraId="6B408E1F" w14:textId="77777777" w:rsidR="00ED056E" w:rsidRPr="00ED056E" w:rsidRDefault="00ED056E" w:rsidP="00ED056E">
            <w:pPr>
              <w:numPr>
                <w:ilvl w:val="0"/>
                <w:numId w:val="12"/>
              </w:numPr>
              <w:spacing w:before="100" w:beforeAutospacing="1" w:after="100" w:afterAutospacing="1" w:line="240" w:lineRule="auto"/>
              <w:rPr>
                <w:rStyle w:val="normaltextrun"/>
                <w:rFonts w:ascii="Calibri" w:hAnsi="Calibri" w:cs="Calibri"/>
                <w:color w:val="000000"/>
                <w:bdr w:val="none" w:sz="0" w:space="0" w:color="auto" w:frame="1"/>
              </w:rPr>
            </w:pPr>
            <w:r w:rsidRPr="00ED056E">
              <w:rPr>
                <w:rStyle w:val="normaltextrun"/>
                <w:rFonts w:ascii="Calibri" w:hAnsi="Calibri" w:cs="Calibri"/>
                <w:color w:val="000000"/>
                <w:bdr w:val="none" w:sz="0" w:space="0" w:color="auto" w:frame="1"/>
              </w:rPr>
              <w:t>Legal Service</w:t>
            </w:r>
          </w:p>
          <w:p w14:paraId="26992164" w14:textId="77777777" w:rsidR="00ED056E" w:rsidRPr="00ED056E" w:rsidRDefault="00ED056E" w:rsidP="00ED056E">
            <w:pPr>
              <w:numPr>
                <w:ilvl w:val="0"/>
                <w:numId w:val="12"/>
              </w:numPr>
              <w:spacing w:before="100" w:beforeAutospacing="1" w:after="100" w:afterAutospacing="1" w:line="240" w:lineRule="auto"/>
              <w:rPr>
                <w:rStyle w:val="normaltextrun"/>
                <w:rFonts w:ascii="Calibri" w:hAnsi="Calibri" w:cs="Calibri"/>
                <w:color w:val="000000"/>
                <w:bdr w:val="none" w:sz="0" w:space="0" w:color="auto" w:frame="1"/>
              </w:rPr>
            </w:pPr>
            <w:r w:rsidRPr="00ED056E">
              <w:rPr>
                <w:rStyle w:val="normaltextrun"/>
                <w:rFonts w:ascii="Calibri" w:hAnsi="Calibri" w:cs="Calibri"/>
                <w:color w:val="000000"/>
                <w:bdr w:val="none" w:sz="0" w:space="0" w:color="auto" w:frame="1"/>
              </w:rPr>
              <w:t>Sport and Recreation</w:t>
            </w:r>
          </w:p>
          <w:p w14:paraId="5BA2C2FB" w14:textId="77777777" w:rsidR="00ED056E" w:rsidRPr="00ED056E" w:rsidRDefault="00ED056E" w:rsidP="00ED056E">
            <w:pPr>
              <w:numPr>
                <w:ilvl w:val="0"/>
                <w:numId w:val="12"/>
              </w:numPr>
              <w:spacing w:before="100" w:beforeAutospacing="1" w:after="100" w:afterAutospacing="1" w:line="240" w:lineRule="auto"/>
              <w:rPr>
                <w:rStyle w:val="normaltextrun"/>
                <w:rFonts w:ascii="Calibri" w:hAnsi="Calibri" w:cs="Calibri"/>
                <w:color w:val="000000"/>
                <w:bdr w:val="none" w:sz="0" w:space="0" w:color="auto" w:frame="1"/>
              </w:rPr>
            </w:pPr>
            <w:r w:rsidRPr="00ED056E">
              <w:rPr>
                <w:rStyle w:val="normaltextrun"/>
                <w:rFonts w:ascii="Calibri" w:hAnsi="Calibri" w:cs="Calibri"/>
                <w:color w:val="000000"/>
                <w:bdr w:val="none" w:sz="0" w:space="0" w:color="auto" w:frame="1"/>
              </w:rPr>
              <w:t>Clubs and Societies</w:t>
            </w:r>
          </w:p>
          <w:p w14:paraId="0E1F063B" w14:textId="77777777" w:rsidR="00ED056E" w:rsidRPr="00ED056E" w:rsidRDefault="00ED056E" w:rsidP="00ED056E">
            <w:pPr>
              <w:numPr>
                <w:ilvl w:val="0"/>
                <w:numId w:val="12"/>
              </w:numPr>
              <w:spacing w:before="100" w:beforeAutospacing="1" w:after="100" w:afterAutospacing="1" w:line="240" w:lineRule="auto"/>
              <w:rPr>
                <w:rStyle w:val="normaltextrun"/>
                <w:rFonts w:ascii="Calibri" w:hAnsi="Calibri" w:cs="Calibri"/>
                <w:color w:val="000000"/>
                <w:bdr w:val="none" w:sz="0" w:space="0" w:color="auto" w:frame="1"/>
              </w:rPr>
            </w:pPr>
            <w:r w:rsidRPr="00ED056E">
              <w:rPr>
                <w:rStyle w:val="normaltextrun"/>
                <w:rFonts w:ascii="Calibri" w:hAnsi="Calibri" w:cs="Calibri"/>
                <w:color w:val="000000"/>
                <w:bdr w:val="none" w:sz="0" w:space="0" w:color="auto" w:frame="1"/>
              </w:rPr>
              <w:t>Volunteer Program</w:t>
            </w:r>
          </w:p>
          <w:p w14:paraId="573EC040" w14:textId="77777777" w:rsidR="00ED056E" w:rsidRPr="00ED056E" w:rsidRDefault="00ED056E" w:rsidP="00ED056E">
            <w:pPr>
              <w:numPr>
                <w:ilvl w:val="0"/>
                <w:numId w:val="12"/>
              </w:numPr>
              <w:spacing w:before="100" w:beforeAutospacing="1" w:after="100" w:afterAutospacing="1" w:line="240" w:lineRule="auto"/>
              <w:rPr>
                <w:rStyle w:val="normaltextrun"/>
                <w:rFonts w:ascii="Calibri" w:hAnsi="Calibri" w:cs="Calibri"/>
                <w:color w:val="000000"/>
                <w:bdr w:val="none" w:sz="0" w:space="0" w:color="auto" w:frame="1"/>
              </w:rPr>
            </w:pPr>
            <w:r w:rsidRPr="00ED056E">
              <w:rPr>
                <w:rStyle w:val="normaltextrun"/>
                <w:rFonts w:ascii="Calibri" w:hAnsi="Calibri" w:cs="Calibri"/>
                <w:color w:val="000000"/>
                <w:bdr w:val="none" w:sz="0" w:space="0" w:color="auto" w:frame="1"/>
              </w:rPr>
              <w:t>Orientation and Transition</w:t>
            </w:r>
          </w:p>
          <w:p w14:paraId="1D6247A5" w14:textId="77777777" w:rsidR="00ED056E" w:rsidRPr="00ED056E" w:rsidRDefault="00ED056E" w:rsidP="00ED056E">
            <w:pPr>
              <w:numPr>
                <w:ilvl w:val="0"/>
                <w:numId w:val="12"/>
              </w:numPr>
              <w:spacing w:before="100" w:beforeAutospacing="1" w:after="100" w:afterAutospacing="1" w:line="240" w:lineRule="auto"/>
              <w:rPr>
                <w:rStyle w:val="normaltextrun"/>
                <w:rFonts w:ascii="Calibri" w:hAnsi="Calibri" w:cs="Calibri"/>
                <w:color w:val="000000"/>
                <w:bdr w:val="none" w:sz="0" w:space="0" w:color="auto" w:frame="1"/>
              </w:rPr>
            </w:pPr>
            <w:r w:rsidRPr="00ED056E">
              <w:rPr>
                <w:rStyle w:val="normaltextrun"/>
                <w:rFonts w:ascii="Calibri" w:hAnsi="Calibri" w:cs="Calibri"/>
                <w:color w:val="000000"/>
                <w:bdr w:val="none" w:sz="0" w:space="0" w:color="auto" w:frame="1"/>
              </w:rPr>
              <w:t>Social and Cultural Activities</w:t>
            </w:r>
          </w:p>
          <w:p w14:paraId="5E634A19" w14:textId="77777777" w:rsidR="00ED056E" w:rsidRPr="00ED056E" w:rsidRDefault="00ED056E" w:rsidP="00ED056E">
            <w:pPr>
              <w:numPr>
                <w:ilvl w:val="0"/>
                <w:numId w:val="12"/>
              </w:numPr>
              <w:spacing w:before="100" w:beforeAutospacing="1" w:after="100" w:afterAutospacing="1" w:line="240" w:lineRule="auto"/>
              <w:rPr>
                <w:rStyle w:val="normaltextrun"/>
                <w:rFonts w:ascii="Calibri" w:hAnsi="Calibri" w:cs="Calibri"/>
                <w:color w:val="000000"/>
                <w:bdr w:val="none" w:sz="0" w:space="0" w:color="auto" w:frame="1"/>
              </w:rPr>
            </w:pPr>
            <w:r w:rsidRPr="00ED056E">
              <w:rPr>
                <w:rStyle w:val="normaltextrun"/>
                <w:rFonts w:ascii="Calibri" w:hAnsi="Calibri" w:cs="Calibri"/>
                <w:color w:val="000000"/>
                <w:bdr w:val="none" w:sz="0" w:space="0" w:color="auto" w:frame="1"/>
              </w:rPr>
              <w:t>Student Leadership Program (including SRC)</w:t>
            </w:r>
          </w:p>
          <w:p w14:paraId="221E9406" w14:textId="77777777" w:rsidR="00ED056E" w:rsidRPr="00ED056E" w:rsidRDefault="00ED056E" w:rsidP="00ED056E">
            <w:pPr>
              <w:numPr>
                <w:ilvl w:val="0"/>
                <w:numId w:val="12"/>
              </w:numPr>
              <w:spacing w:before="100" w:beforeAutospacing="1" w:after="0" w:line="240" w:lineRule="auto"/>
              <w:rPr>
                <w:rStyle w:val="normaltextrun"/>
                <w:rFonts w:ascii="Calibri" w:hAnsi="Calibri" w:cs="Calibri"/>
                <w:color w:val="000000"/>
                <w:bdr w:val="none" w:sz="0" w:space="0" w:color="auto" w:frame="1"/>
              </w:rPr>
            </w:pPr>
            <w:r w:rsidRPr="00ED056E">
              <w:rPr>
                <w:rStyle w:val="normaltextrun"/>
                <w:rFonts w:ascii="Calibri" w:hAnsi="Calibri" w:cs="Calibri"/>
                <w:color w:val="000000"/>
                <w:bdr w:val="none" w:sz="0" w:space="0" w:color="auto" w:frame="1"/>
              </w:rPr>
              <w:t>Multi Faith Facility and Chaplaincy Service</w:t>
            </w:r>
          </w:p>
        </w:tc>
      </w:tr>
      <w:tr w:rsidR="00ED056E" w:rsidRPr="00ED056E" w14:paraId="5EA571FB" w14:textId="77777777" w:rsidTr="00DE0A99">
        <w:trPr>
          <w:trHeight w:val="300"/>
          <w:jc w:val="center"/>
        </w:trPr>
        <w:tc>
          <w:tcPr>
            <w:tcW w:w="0" w:type="auto"/>
            <w:tcBorders>
              <w:top w:val="single" w:sz="6" w:space="0" w:color="auto"/>
              <w:left w:val="single" w:sz="6" w:space="0" w:color="auto"/>
              <w:bottom w:val="nil"/>
              <w:right w:val="nil"/>
            </w:tcBorders>
            <w:shd w:val="clear" w:color="auto" w:fill="FFFFFF" w:themeFill="background1"/>
            <w:vAlign w:val="center"/>
            <w:hideMark/>
          </w:tcPr>
          <w:p w14:paraId="40BBDD8B" w14:textId="77777777" w:rsidR="00ED056E" w:rsidRPr="00AE3C2A" w:rsidRDefault="7B123EC2" w:rsidP="2C9477BA">
            <w:pPr>
              <w:spacing w:after="0" w:line="240" w:lineRule="auto"/>
              <w:rPr>
                <w:rStyle w:val="normaltextrun"/>
                <w:rFonts w:ascii="Calibri" w:hAnsi="Calibri" w:cs="Calibri"/>
                <w:b/>
                <w:bCs/>
                <w:color w:val="000000"/>
                <w:bdr w:val="none" w:sz="0" w:space="0" w:color="auto" w:frame="1"/>
              </w:rPr>
            </w:pPr>
            <w:r w:rsidRPr="00AE3C2A">
              <w:rPr>
                <w:rStyle w:val="normaltextrun"/>
                <w:rFonts w:ascii="Calibri" w:hAnsi="Calibri" w:cs="Calibri"/>
                <w:b/>
                <w:bCs/>
                <w:color w:val="000000"/>
                <w:bdr w:val="none" w:sz="0" w:space="0" w:color="auto" w:frame="1"/>
              </w:rPr>
              <w:t>Swinburne Student Union</w:t>
            </w:r>
          </w:p>
        </w:tc>
        <w:tc>
          <w:tcPr>
            <w:tcW w:w="0" w:type="auto"/>
            <w:tcBorders>
              <w:top w:val="single" w:sz="6" w:space="0" w:color="auto"/>
              <w:left w:val="nil"/>
              <w:bottom w:val="nil"/>
              <w:right w:val="single" w:sz="6" w:space="0" w:color="auto"/>
            </w:tcBorders>
            <w:shd w:val="clear" w:color="auto" w:fill="FFFFFF" w:themeFill="background1"/>
            <w:vAlign w:val="center"/>
            <w:hideMark/>
          </w:tcPr>
          <w:p w14:paraId="022EF624" w14:textId="77777777" w:rsidR="00ED056E" w:rsidRPr="00AE3C2A" w:rsidRDefault="7B123EC2" w:rsidP="2C9477BA">
            <w:pPr>
              <w:spacing w:after="0" w:line="240" w:lineRule="auto"/>
              <w:jc w:val="center"/>
              <w:rPr>
                <w:rStyle w:val="normaltextrun"/>
                <w:rFonts w:ascii="Calibri" w:hAnsi="Calibri" w:cs="Calibri"/>
                <w:b/>
                <w:bCs/>
                <w:color w:val="000000"/>
                <w:bdr w:val="none" w:sz="0" w:space="0" w:color="auto" w:frame="1"/>
              </w:rPr>
            </w:pPr>
            <w:r w:rsidRPr="00AE3C2A">
              <w:rPr>
                <w:rStyle w:val="normaltextrun"/>
                <w:rFonts w:ascii="Calibri" w:hAnsi="Calibri" w:cs="Calibri"/>
                <w:b/>
                <w:bCs/>
                <w:color w:val="000000"/>
                <w:bdr w:val="none" w:sz="0" w:space="0" w:color="auto" w:frame="1"/>
              </w:rPr>
              <w:t>$720,500</w:t>
            </w:r>
          </w:p>
        </w:tc>
      </w:tr>
      <w:tr w:rsidR="00ED056E" w:rsidRPr="00ED056E" w14:paraId="048513A4" w14:textId="77777777" w:rsidTr="00DE0A99">
        <w:trPr>
          <w:trHeight w:val="300"/>
          <w:jc w:val="center"/>
        </w:trPr>
        <w:tc>
          <w:tcPr>
            <w:tcW w:w="0" w:type="auto"/>
            <w:gridSpan w:val="2"/>
            <w:tcBorders>
              <w:top w:val="nil"/>
              <w:left w:val="single" w:sz="6" w:space="0" w:color="auto"/>
              <w:bottom w:val="single" w:sz="6" w:space="0" w:color="auto"/>
              <w:right w:val="single" w:sz="6" w:space="0" w:color="auto"/>
            </w:tcBorders>
            <w:shd w:val="clear" w:color="auto" w:fill="FFFFFF" w:themeFill="background1"/>
            <w:vAlign w:val="center"/>
            <w:hideMark/>
          </w:tcPr>
          <w:p w14:paraId="0C129F27" w14:textId="77777777" w:rsidR="00ED056E" w:rsidRPr="00ED056E" w:rsidRDefault="00ED056E" w:rsidP="00F451AA">
            <w:pPr>
              <w:spacing w:after="100" w:afterAutospacing="1" w:line="240" w:lineRule="auto"/>
              <w:contextualSpacing/>
              <w:rPr>
                <w:rStyle w:val="normaltextrun"/>
                <w:rFonts w:ascii="Calibri" w:hAnsi="Calibri" w:cs="Calibri"/>
                <w:color w:val="000000"/>
                <w:bdr w:val="none" w:sz="0" w:space="0" w:color="auto" w:frame="1"/>
              </w:rPr>
            </w:pPr>
            <w:r w:rsidRPr="00ED056E">
              <w:rPr>
                <w:rStyle w:val="normaltextrun"/>
                <w:rFonts w:ascii="Calibri" w:hAnsi="Calibri" w:cs="Calibri"/>
                <w:color w:val="000000"/>
                <w:bdr w:val="none" w:sz="0" w:space="0" w:color="auto" w:frame="1"/>
              </w:rPr>
              <w:t>Services include (but not limited to):</w:t>
            </w:r>
          </w:p>
          <w:p w14:paraId="4170540A" w14:textId="77777777" w:rsidR="00ED056E" w:rsidRPr="00ED056E" w:rsidRDefault="00ED056E" w:rsidP="00F451AA">
            <w:pPr>
              <w:numPr>
                <w:ilvl w:val="0"/>
                <w:numId w:val="13"/>
              </w:numPr>
              <w:spacing w:before="100" w:beforeAutospacing="1" w:after="100" w:afterAutospacing="1" w:line="240" w:lineRule="auto"/>
              <w:contextualSpacing/>
              <w:rPr>
                <w:rStyle w:val="normaltextrun"/>
                <w:rFonts w:ascii="Calibri" w:hAnsi="Calibri" w:cs="Calibri"/>
                <w:color w:val="000000"/>
                <w:bdr w:val="none" w:sz="0" w:space="0" w:color="auto" w:frame="1"/>
              </w:rPr>
            </w:pPr>
            <w:r w:rsidRPr="00ED056E">
              <w:rPr>
                <w:rStyle w:val="normaltextrun"/>
                <w:rFonts w:ascii="Calibri" w:hAnsi="Calibri" w:cs="Calibri"/>
                <w:color w:val="000000"/>
                <w:bdr w:val="none" w:sz="0" w:space="0" w:color="auto" w:frame="1"/>
              </w:rPr>
              <w:t>Welfare and Equity Services</w:t>
            </w:r>
          </w:p>
          <w:p w14:paraId="0D54D84E" w14:textId="77777777" w:rsidR="00ED056E" w:rsidRPr="00ED056E" w:rsidRDefault="00ED056E" w:rsidP="00ED056E">
            <w:pPr>
              <w:numPr>
                <w:ilvl w:val="1"/>
                <w:numId w:val="13"/>
              </w:numPr>
              <w:spacing w:before="100" w:beforeAutospacing="1" w:after="100" w:afterAutospacing="1" w:line="240" w:lineRule="auto"/>
              <w:rPr>
                <w:rStyle w:val="normaltextrun"/>
                <w:rFonts w:ascii="Calibri" w:hAnsi="Calibri" w:cs="Calibri"/>
                <w:color w:val="000000"/>
                <w:bdr w:val="none" w:sz="0" w:space="0" w:color="auto" w:frame="1"/>
              </w:rPr>
            </w:pPr>
            <w:r w:rsidRPr="00ED056E">
              <w:rPr>
                <w:rStyle w:val="normaltextrun"/>
                <w:rFonts w:ascii="Calibri" w:hAnsi="Calibri" w:cs="Calibri"/>
                <w:color w:val="000000"/>
                <w:bdr w:val="none" w:sz="0" w:space="0" w:color="auto" w:frame="1"/>
              </w:rPr>
              <w:t>Foodbank</w:t>
            </w:r>
          </w:p>
          <w:p w14:paraId="0AFAE58E" w14:textId="77777777" w:rsidR="00ED056E" w:rsidRPr="00ED056E" w:rsidRDefault="00ED056E" w:rsidP="00ED056E">
            <w:pPr>
              <w:numPr>
                <w:ilvl w:val="1"/>
                <w:numId w:val="13"/>
              </w:numPr>
              <w:spacing w:before="100" w:beforeAutospacing="1" w:after="0" w:line="240" w:lineRule="auto"/>
              <w:rPr>
                <w:rStyle w:val="normaltextrun"/>
                <w:rFonts w:ascii="Calibri" w:hAnsi="Calibri" w:cs="Calibri"/>
                <w:color w:val="000000"/>
                <w:bdr w:val="none" w:sz="0" w:space="0" w:color="auto" w:frame="1"/>
              </w:rPr>
            </w:pPr>
            <w:r w:rsidRPr="00ED056E">
              <w:rPr>
                <w:rStyle w:val="normaltextrun"/>
                <w:rFonts w:ascii="Calibri" w:hAnsi="Calibri" w:cs="Calibri"/>
                <w:color w:val="000000"/>
                <w:bdr w:val="none" w:sz="0" w:space="0" w:color="auto" w:frame="1"/>
              </w:rPr>
              <w:t>Welfare on Wheels</w:t>
            </w:r>
          </w:p>
          <w:p w14:paraId="56453B6C" w14:textId="77777777" w:rsidR="00ED056E" w:rsidRPr="00ED056E" w:rsidRDefault="00ED056E" w:rsidP="00ED056E">
            <w:pPr>
              <w:numPr>
                <w:ilvl w:val="0"/>
                <w:numId w:val="13"/>
              </w:numPr>
              <w:spacing w:before="100" w:beforeAutospacing="1" w:after="100" w:afterAutospacing="1" w:line="240" w:lineRule="auto"/>
              <w:rPr>
                <w:rStyle w:val="normaltextrun"/>
                <w:rFonts w:ascii="Calibri" w:hAnsi="Calibri" w:cs="Calibri"/>
                <w:color w:val="000000"/>
                <w:bdr w:val="none" w:sz="0" w:space="0" w:color="auto" w:frame="1"/>
              </w:rPr>
            </w:pPr>
            <w:r w:rsidRPr="00ED056E">
              <w:rPr>
                <w:rStyle w:val="normaltextrun"/>
                <w:rFonts w:ascii="Calibri" w:hAnsi="Calibri" w:cs="Calibri"/>
                <w:color w:val="000000"/>
                <w:bdr w:val="none" w:sz="0" w:space="0" w:color="auto" w:frame="1"/>
              </w:rPr>
              <w:t>Student Events</w:t>
            </w:r>
          </w:p>
          <w:p w14:paraId="390578F9" w14:textId="77777777" w:rsidR="00ED056E" w:rsidRPr="00ED056E" w:rsidRDefault="00ED056E" w:rsidP="00ED056E">
            <w:pPr>
              <w:numPr>
                <w:ilvl w:val="0"/>
                <w:numId w:val="13"/>
              </w:numPr>
              <w:spacing w:before="100" w:beforeAutospacing="1" w:after="100" w:afterAutospacing="1" w:line="240" w:lineRule="auto"/>
              <w:rPr>
                <w:rStyle w:val="normaltextrun"/>
                <w:rFonts w:ascii="Calibri" w:hAnsi="Calibri" w:cs="Calibri"/>
                <w:color w:val="000000"/>
                <w:bdr w:val="none" w:sz="0" w:space="0" w:color="auto" w:frame="1"/>
              </w:rPr>
            </w:pPr>
            <w:r w:rsidRPr="00ED056E">
              <w:rPr>
                <w:rStyle w:val="normaltextrun"/>
                <w:rFonts w:ascii="Calibri" w:hAnsi="Calibri" w:cs="Calibri"/>
                <w:color w:val="000000"/>
                <w:bdr w:val="none" w:sz="0" w:space="0" w:color="auto" w:frame="1"/>
              </w:rPr>
              <w:t>Student Media</w:t>
            </w:r>
          </w:p>
          <w:p w14:paraId="21FEC106" w14:textId="77777777" w:rsidR="00ED056E" w:rsidRPr="00ED056E" w:rsidRDefault="00ED056E" w:rsidP="00ED056E">
            <w:pPr>
              <w:numPr>
                <w:ilvl w:val="1"/>
                <w:numId w:val="13"/>
              </w:numPr>
              <w:spacing w:before="100" w:beforeAutospacing="1" w:after="100" w:afterAutospacing="1" w:line="240" w:lineRule="auto"/>
              <w:rPr>
                <w:rStyle w:val="normaltextrun"/>
                <w:rFonts w:ascii="Calibri" w:hAnsi="Calibri" w:cs="Calibri"/>
                <w:color w:val="000000"/>
                <w:bdr w:val="none" w:sz="0" w:space="0" w:color="auto" w:frame="1"/>
              </w:rPr>
            </w:pPr>
            <w:r w:rsidRPr="00ED056E">
              <w:rPr>
                <w:rStyle w:val="normaltextrun"/>
                <w:rFonts w:ascii="Calibri" w:hAnsi="Calibri" w:cs="Calibri"/>
                <w:color w:val="000000"/>
                <w:bdr w:val="none" w:sz="0" w:space="0" w:color="auto" w:frame="1"/>
              </w:rPr>
              <w:t>SWINE Magazine</w:t>
            </w:r>
          </w:p>
          <w:p w14:paraId="453FD17B" w14:textId="77777777" w:rsidR="00ED056E" w:rsidRPr="00ED056E" w:rsidRDefault="00ED056E" w:rsidP="00ED056E">
            <w:pPr>
              <w:numPr>
                <w:ilvl w:val="1"/>
                <w:numId w:val="13"/>
              </w:numPr>
              <w:spacing w:before="100" w:beforeAutospacing="1" w:after="0" w:line="240" w:lineRule="auto"/>
              <w:rPr>
                <w:rStyle w:val="normaltextrun"/>
                <w:rFonts w:ascii="Calibri" w:hAnsi="Calibri" w:cs="Calibri"/>
                <w:color w:val="000000"/>
                <w:bdr w:val="none" w:sz="0" w:space="0" w:color="auto" w:frame="1"/>
              </w:rPr>
            </w:pPr>
            <w:r w:rsidRPr="00ED056E">
              <w:rPr>
                <w:rStyle w:val="normaltextrun"/>
                <w:rFonts w:ascii="Calibri" w:hAnsi="Calibri" w:cs="Calibri"/>
                <w:color w:val="000000"/>
                <w:bdr w:val="none" w:sz="0" w:space="0" w:color="auto" w:frame="1"/>
              </w:rPr>
              <w:t>Annual Diary/Notebook</w:t>
            </w:r>
          </w:p>
          <w:p w14:paraId="3C542E68" w14:textId="77777777" w:rsidR="00ED056E" w:rsidRPr="00ED056E" w:rsidRDefault="00ED056E" w:rsidP="00ED056E">
            <w:pPr>
              <w:numPr>
                <w:ilvl w:val="0"/>
                <w:numId w:val="13"/>
              </w:numPr>
              <w:spacing w:before="100" w:beforeAutospacing="1" w:after="0" w:line="240" w:lineRule="auto"/>
              <w:rPr>
                <w:rStyle w:val="normaltextrun"/>
                <w:rFonts w:ascii="Calibri" w:hAnsi="Calibri" w:cs="Calibri"/>
                <w:color w:val="000000"/>
                <w:bdr w:val="none" w:sz="0" w:space="0" w:color="auto" w:frame="1"/>
              </w:rPr>
            </w:pPr>
            <w:r w:rsidRPr="00ED056E">
              <w:rPr>
                <w:rStyle w:val="normaltextrun"/>
                <w:rFonts w:ascii="Calibri" w:hAnsi="Calibri" w:cs="Calibri"/>
                <w:color w:val="000000"/>
                <w:bdr w:val="none" w:sz="0" w:space="0" w:color="auto" w:frame="1"/>
              </w:rPr>
              <w:t>Student Representation, Leadership and Development</w:t>
            </w:r>
          </w:p>
        </w:tc>
      </w:tr>
      <w:tr w:rsidR="00ED056E" w:rsidRPr="00ED056E" w14:paraId="50ACFF0B" w14:textId="77777777" w:rsidTr="00DE0A99">
        <w:trPr>
          <w:trHeight w:val="300"/>
          <w:jc w:val="center"/>
        </w:trPr>
        <w:tc>
          <w:tcPr>
            <w:tcW w:w="0" w:type="auto"/>
            <w:tcBorders>
              <w:top w:val="single" w:sz="6" w:space="0" w:color="auto"/>
              <w:left w:val="single" w:sz="6" w:space="0" w:color="auto"/>
              <w:bottom w:val="single" w:sz="6" w:space="0" w:color="auto"/>
              <w:right w:val="nil"/>
            </w:tcBorders>
            <w:shd w:val="clear" w:color="auto" w:fill="E2EFDA"/>
            <w:vAlign w:val="center"/>
            <w:hideMark/>
          </w:tcPr>
          <w:p w14:paraId="004F357A" w14:textId="02FD5921" w:rsidR="00ED056E" w:rsidRPr="00ED056E" w:rsidRDefault="00ED056E" w:rsidP="00FF05CE">
            <w:pPr>
              <w:spacing w:after="0" w:line="240" w:lineRule="auto"/>
              <w:jc w:val="right"/>
              <w:rPr>
                <w:b/>
                <w:bCs/>
              </w:rPr>
            </w:pPr>
            <w:r w:rsidRPr="00ED056E">
              <w:rPr>
                <w:b/>
                <w:bCs/>
              </w:rPr>
              <w:t>Tota</w:t>
            </w:r>
            <w:r w:rsidR="00D764A1">
              <w:rPr>
                <w:b/>
                <w:bCs/>
              </w:rPr>
              <w:t xml:space="preserve">l  </w:t>
            </w:r>
          </w:p>
        </w:tc>
        <w:tc>
          <w:tcPr>
            <w:tcW w:w="0" w:type="auto"/>
            <w:tcBorders>
              <w:top w:val="single" w:sz="6" w:space="0" w:color="auto"/>
              <w:left w:val="nil"/>
              <w:bottom w:val="single" w:sz="6" w:space="0" w:color="auto"/>
              <w:right w:val="single" w:sz="6" w:space="0" w:color="auto"/>
            </w:tcBorders>
            <w:shd w:val="clear" w:color="auto" w:fill="E2EFDA"/>
            <w:vAlign w:val="center"/>
            <w:hideMark/>
          </w:tcPr>
          <w:p w14:paraId="79C333F4" w14:textId="6802BBC2" w:rsidR="00ED056E" w:rsidRPr="00ED056E" w:rsidRDefault="00ED056E" w:rsidP="00ED056E">
            <w:pPr>
              <w:spacing w:after="0" w:line="240" w:lineRule="auto"/>
              <w:jc w:val="center"/>
              <w:rPr>
                <w:b/>
                <w:bCs/>
              </w:rPr>
            </w:pPr>
            <w:r w:rsidRPr="1A6312E2">
              <w:rPr>
                <w:b/>
                <w:bCs/>
              </w:rPr>
              <w:t>$5,</w:t>
            </w:r>
            <w:r w:rsidR="0E5853CD" w:rsidRPr="1A6312E2">
              <w:rPr>
                <w:b/>
                <w:bCs/>
              </w:rPr>
              <w:t>8</w:t>
            </w:r>
            <w:r w:rsidRPr="1A6312E2">
              <w:rPr>
                <w:b/>
                <w:bCs/>
              </w:rPr>
              <w:t>75,</w:t>
            </w:r>
            <w:r w:rsidR="6EC286AE" w:rsidRPr="1A6312E2">
              <w:rPr>
                <w:b/>
                <w:bCs/>
              </w:rPr>
              <w:t>120</w:t>
            </w:r>
          </w:p>
        </w:tc>
      </w:tr>
    </w:tbl>
    <w:p w14:paraId="6C233BA3" w14:textId="3797AF07" w:rsidR="00F67C0C" w:rsidRDefault="00F67C0C" w:rsidP="4673C722">
      <w:pPr>
        <w:shd w:val="clear" w:color="auto" w:fill="FFFFFF" w:themeFill="background1"/>
        <w:spacing w:after="0"/>
        <w:rPr>
          <w:rFonts w:eastAsiaTheme="minorEastAsia"/>
          <w:i/>
          <w:iCs/>
          <w:color w:val="343642"/>
        </w:rPr>
      </w:pPr>
      <w:r w:rsidRPr="4673C722">
        <w:rPr>
          <w:rFonts w:eastAsiaTheme="minorEastAsia"/>
          <w:i/>
          <w:iCs/>
          <w:color w:val="343642"/>
        </w:rPr>
        <w:t>Table 1: 2023 Draft Allocation after consultation at end of 2022</w:t>
      </w:r>
    </w:p>
    <w:p w14:paraId="1730CA55" w14:textId="4A7BBCE3" w:rsidR="005F7B12" w:rsidRDefault="005F7B12">
      <w:pPr>
        <w:rPr>
          <w:b/>
          <w:bCs/>
        </w:rPr>
      </w:pPr>
    </w:p>
    <w:p w14:paraId="0A5A12B3" w14:textId="5122782F" w:rsidR="00EA5522" w:rsidRDefault="1FDA8FEA">
      <w:pPr>
        <w:rPr>
          <w:rStyle w:val="normaltextrun"/>
          <w:rFonts w:ascii="Calibri" w:hAnsi="Calibri" w:cs="Calibri"/>
          <w:color w:val="000000"/>
          <w:bdr w:val="none" w:sz="0" w:space="0" w:color="auto" w:frame="1"/>
        </w:rPr>
      </w:pPr>
      <w:r w:rsidRPr="00681D39">
        <w:rPr>
          <w:b/>
          <w:bCs/>
        </w:rPr>
        <w:t xml:space="preserve">Steps </w:t>
      </w:r>
      <w:r w:rsidR="7009B88A" w:rsidRPr="00681D39">
        <w:rPr>
          <w:b/>
          <w:bCs/>
        </w:rPr>
        <w:t>under</w:t>
      </w:r>
      <w:r w:rsidRPr="00681D39">
        <w:rPr>
          <w:b/>
          <w:bCs/>
        </w:rPr>
        <w:t>take</w:t>
      </w:r>
      <w:r w:rsidR="405B4632" w:rsidRPr="00681D39">
        <w:rPr>
          <w:b/>
          <w:bCs/>
        </w:rPr>
        <w:t>n to ensure SSAF revenue was expended</w:t>
      </w:r>
      <w:r w:rsidR="117DD735" w:rsidRPr="00681D39">
        <w:rPr>
          <w:b/>
          <w:bCs/>
        </w:rPr>
        <w:t xml:space="preserve"> in accordance with the allowable categories specified </w:t>
      </w:r>
      <w:r w:rsidR="0F19C7A0" w:rsidRPr="00681D39">
        <w:rPr>
          <w:rStyle w:val="normaltextrun"/>
          <w:rFonts w:ascii="Calibri" w:hAnsi="Calibri" w:cs="Calibri"/>
          <w:b/>
          <w:bCs/>
          <w:color w:val="000000"/>
          <w:bdr w:val="none" w:sz="0" w:space="0" w:color="auto" w:frame="1"/>
        </w:rPr>
        <w:t>in Higher Education Support Act 2003, Section 19-38(4):</w:t>
      </w:r>
      <w:r w:rsidR="00681D39">
        <w:rPr>
          <w:rStyle w:val="normaltextrun"/>
          <w:rFonts w:ascii="Calibri" w:hAnsi="Calibri" w:cs="Calibri"/>
          <w:color w:val="000000"/>
          <w:bdr w:val="none" w:sz="0" w:space="0" w:color="auto" w:frame="1"/>
        </w:rPr>
        <w:br/>
      </w:r>
      <w:r w:rsidR="0065598C">
        <w:rPr>
          <w:rStyle w:val="normaltextrun"/>
          <w:rFonts w:ascii="Calibri" w:hAnsi="Calibri" w:cs="Calibri"/>
          <w:color w:val="000000"/>
          <w:bdr w:val="none" w:sz="0" w:space="0" w:color="auto" w:frame="1"/>
        </w:rPr>
        <w:br/>
      </w:r>
      <w:r w:rsidR="62F155CE" w:rsidRPr="0024297F">
        <w:rPr>
          <w:rStyle w:val="normaltextrun"/>
          <w:rFonts w:ascii="Calibri" w:hAnsi="Calibri" w:cs="Calibri"/>
          <w:color w:val="000000"/>
          <w:bdr w:val="none" w:sz="0" w:space="0" w:color="auto" w:frame="1"/>
        </w:rPr>
        <w:t xml:space="preserve">SSAF service providers undertook their annual reporting in alignment with the allowable categories. </w:t>
      </w:r>
      <w:r w:rsidR="62F155CE" w:rsidRPr="00AE3C2A">
        <w:rPr>
          <w:rStyle w:val="normaltextrun"/>
          <w:rFonts w:ascii="Calibri" w:hAnsi="Calibri" w:cs="Calibri"/>
          <w:i/>
          <w:iCs/>
          <w:color w:val="000000"/>
          <w:bdr w:val="none" w:sz="0" w:space="0" w:color="auto" w:frame="1"/>
        </w:rPr>
        <w:t xml:space="preserve">Table </w:t>
      </w:r>
      <w:r w:rsidR="3294858D" w:rsidRPr="4673C722">
        <w:rPr>
          <w:rStyle w:val="normaltextrun"/>
          <w:rFonts w:ascii="Calibri" w:hAnsi="Calibri" w:cs="Calibri"/>
          <w:i/>
          <w:iCs/>
          <w:color w:val="000000"/>
          <w:bdr w:val="none" w:sz="0" w:space="0" w:color="auto" w:frame="1"/>
        </w:rPr>
        <w:t>5</w:t>
      </w:r>
      <w:r w:rsidR="62F155CE" w:rsidRPr="00AE3C2A">
        <w:rPr>
          <w:rStyle w:val="normaltextrun"/>
          <w:rFonts w:ascii="Calibri" w:hAnsi="Calibri" w:cs="Calibri"/>
          <w:i/>
          <w:iCs/>
          <w:color w:val="000000"/>
          <w:bdr w:val="none" w:sz="0" w:space="0" w:color="auto" w:frame="1"/>
        </w:rPr>
        <w:t>: SSAF Allocation Summary</w:t>
      </w:r>
      <w:r w:rsidR="62F155CE" w:rsidRPr="0024297F">
        <w:rPr>
          <w:rStyle w:val="normaltextrun"/>
          <w:rFonts w:ascii="Calibri" w:hAnsi="Calibri" w:cs="Calibri"/>
          <w:color w:val="000000"/>
          <w:bdr w:val="none" w:sz="0" w:space="0" w:color="auto" w:frame="1"/>
        </w:rPr>
        <w:t xml:space="preserve"> has been presented by allowable category to demonstrate this compliance.</w:t>
      </w:r>
    </w:p>
    <w:p w14:paraId="47878E8D" w14:textId="2AF1A19A" w:rsidR="202A89D2" w:rsidRDefault="202A89D2" w:rsidP="2C9477BA">
      <w:pPr>
        <w:rPr>
          <w:rStyle w:val="normaltextrun"/>
          <w:rFonts w:ascii="Calibri" w:hAnsi="Calibri" w:cs="Calibri"/>
          <w:color w:val="000000" w:themeColor="text1"/>
        </w:rPr>
      </w:pPr>
      <w:r w:rsidRPr="2C9477BA">
        <w:rPr>
          <w:rStyle w:val="normaltextrun"/>
          <w:rFonts w:ascii="Calibri" w:hAnsi="Calibri" w:cs="Calibri"/>
          <w:color w:val="000000" w:themeColor="text1"/>
        </w:rPr>
        <w:t xml:space="preserve">In addition to annual reporting requirements for recipients of SSAF funding, the SSAF Allocation and Reporting Committee </w:t>
      </w:r>
      <w:r w:rsidR="005729B8">
        <w:rPr>
          <w:rStyle w:val="normaltextrun"/>
          <w:rFonts w:ascii="Calibri" w:hAnsi="Calibri" w:cs="Calibri"/>
          <w:color w:val="000000" w:themeColor="text1"/>
        </w:rPr>
        <w:t>was developed to monitor the expenditure of funds</w:t>
      </w:r>
      <w:r w:rsidRPr="2C9477BA">
        <w:rPr>
          <w:rStyle w:val="normaltextrun"/>
          <w:rFonts w:ascii="Calibri" w:hAnsi="Calibri" w:cs="Calibri"/>
          <w:color w:val="000000" w:themeColor="text1"/>
        </w:rPr>
        <w:t xml:space="preserve"> the expenditure of funds. This ensures SSAF revenue is expended in accordance with the allowable categories. The SSAF Allocation and Reporting Committee:</w:t>
      </w:r>
    </w:p>
    <w:p w14:paraId="292CD99E" w14:textId="77777777" w:rsidR="00095852" w:rsidRDefault="00057250" w:rsidP="00057250">
      <w:pPr>
        <w:rPr>
          <w:rStyle w:val="normaltextrun"/>
          <w:rFonts w:ascii="Calibri" w:hAnsi="Calibri" w:cs="Calibri"/>
          <w:color w:val="000000"/>
          <w:bdr w:val="none" w:sz="0" w:space="0" w:color="auto" w:frame="1"/>
        </w:rPr>
      </w:pPr>
      <w:r w:rsidRPr="00525CEC">
        <w:rPr>
          <w:rStyle w:val="normaltextrun"/>
          <w:rFonts w:ascii="Calibri" w:hAnsi="Calibri" w:cs="Calibri"/>
          <w:color w:val="000000"/>
          <w:bdr w:val="none" w:sz="0" w:space="0" w:color="auto" w:frame="1"/>
        </w:rPr>
        <w:t xml:space="preserve">The Committee is to meet a minimum of twice per year to oversee the annual SSAF process. </w:t>
      </w:r>
      <w:r w:rsidR="00525CEC">
        <w:rPr>
          <w:rStyle w:val="normaltextrun"/>
          <w:rFonts w:ascii="Calibri" w:hAnsi="Calibri" w:cs="Calibri"/>
          <w:color w:val="000000"/>
          <w:bdr w:val="none" w:sz="0" w:space="0" w:color="auto" w:frame="1"/>
        </w:rPr>
        <w:br/>
      </w:r>
    </w:p>
    <w:p w14:paraId="3677F3E2" w14:textId="77777777" w:rsidR="00095852" w:rsidRDefault="00095852">
      <w:pPr>
        <w:rPr>
          <w:rStyle w:val="normaltextrun"/>
          <w:rFonts w:ascii="Calibri" w:hAnsi="Calibri" w:cs="Calibri"/>
          <w:color w:val="000000"/>
          <w:bdr w:val="none" w:sz="0" w:space="0" w:color="auto" w:frame="1"/>
        </w:rPr>
      </w:pPr>
      <w:r>
        <w:rPr>
          <w:rStyle w:val="normaltextrun"/>
          <w:rFonts w:ascii="Calibri" w:hAnsi="Calibri" w:cs="Calibri"/>
          <w:color w:val="000000"/>
          <w:bdr w:val="none" w:sz="0" w:space="0" w:color="auto" w:frame="1"/>
        </w:rPr>
        <w:br w:type="page"/>
      </w:r>
    </w:p>
    <w:p w14:paraId="35F1F978" w14:textId="38A53F3E" w:rsidR="00057250" w:rsidRPr="00057250" w:rsidRDefault="00057250" w:rsidP="00057250">
      <w:pPr>
        <w:rPr>
          <w:rStyle w:val="normaltextrun"/>
          <w:rFonts w:ascii="Calibri" w:hAnsi="Calibri" w:cs="Calibri"/>
          <w:color w:val="000000"/>
          <w:bdr w:val="none" w:sz="0" w:space="0" w:color="auto" w:frame="1"/>
        </w:rPr>
      </w:pPr>
      <w:r w:rsidRPr="00057250">
        <w:rPr>
          <w:rStyle w:val="normaltextrun"/>
          <w:rFonts w:ascii="Calibri" w:hAnsi="Calibri" w:cs="Calibri"/>
          <w:color w:val="000000"/>
          <w:bdr w:val="none" w:sz="0" w:space="0" w:color="auto" w:frame="1"/>
        </w:rPr>
        <w:lastRenderedPageBreak/>
        <w:t xml:space="preserve">The functions and responsibilities of the Committee are as follows:  </w:t>
      </w:r>
    </w:p>
    <w:p w14:paraId="4E420732" w14:textId="77777777" w:rsidR="00057250" w:rsidRPr="00EE782F" w:rsidRDefault="00057250" w:rsidP="004E5911">
      <w:pPr>
        <w:pStyle w:val="ListParagraph"/>
        <w:numPr>
          <w:ilvl w:val="0"/>
          <w:numId w:val="15"/>
        </w:numPr>
        <w:ind w:left="426"/>
        <w:rPr>
          <w:rStyle w:val="normaltextrun"/>
          <w:rFonts w:ascii="Calibri" w:hAnsi="Calibri" w:cs="Calibri"/>
          <w:color w:val="000000"/>
          <w:bdr w:val="none" w:sz="0" w:space="0" w:color="auto" w:frame="1"/>
        </w:rPr>
      </w:pPr>
      <w:r w:rsidRPr="00EE782F">
        <w:rPr>
          <w:rStyle w:val="normaltextrun"/>
          <w:rFonts w:ascii="Calibri" w:hAnsi="Calibri" w:cs="Calibri"/>
          <w:color w:val="000000"/>
          <w:bdr w:val="none" w:sz="0" w:space="0" w:color="auto" w:frame="1"/>
        </w:rPr>
        <w:t xml:space="preserve">Develop and seek University endorsement of broad guiding principles for the use of SSAF funding; </w:t>
      </w:r>
    </w:p>
    <w:p w14:paraId="6218BCCC" w14:textId="77777777" w:rsidR="00057250" w:rsidRPr="00EE782F" w:rsidRDefault="00057250" w:rsidP="004E5911">
      <w:pPr>
        <w:pStyle w:val="ListParagraph"/>
        <w:numPr>
          <w:ilvl w:val="0"/>
          <w:numId w:val="15"/>
        </w:numPr>
        <w:ind w:left="426"/>
        <w:rPr>
          <w:rStyle w:val="normaltextrun"/>
          <w:rFonts w:ascii="Calibri" w:hAnsi="Calibri" w:cs="Calibri"/>
          <w:color w:val="000000"/>
          <w:bdr w:val="none" w:sz="0" w:space="0" w:color="auto" w:frame="1"/>
        </w:rPr>
      </w:pPr>
      <w:r w:rsidRPr="00EE782F">
        <w:rPr>
          <w:rStyle w:val="normaltextrun"/>
          <w:rFonts w:ascii="Calibri" w:hAnsi="Calibri" w:cs="Calibri"/>
          <w:color w:val="000000"/>
          <w:bdr w:val="none" w:sz="0" w:space="0" w:color="auto" w:frame="1"/>
        </w:rPr>
        <w:t xml:space="preserve">Review and set annual strategic priorities for the use of SSAF funding; </w:t>
      </w:r>
    </w:p>
    <w:p w14:paraId="7CE79F35" w14:textId="77777777" w:rsidR="00057250" w:rsidRPr="00EE782F" w:rsidRDefault="00057250" w:rsidP="004E5911">
      <w:pPr>
        <w:pStyle w:val="ListParagraph"/>
        <w:numPr>
          <w:ilvl w:val="0"/>
          <w:numId w:val="15"/>
        </w:numPr>
        <w:ind w:left="426"/>
        <w:rPr>
          <w:rStyle w:val="normaltextrun"/>
          <w:rFonts w:ascii="Calibri" w:hAnsi="Calibri" w:cs="Calibri"/>
          <w:color w:val="000000"/>
          <w:bdr w:val="none" w:sz="0" w:space="0" w:color="auto" w:frame="1"/>
        </w:rPr>
      </w:pPr>
      <w:r w:rsidRPr="00EE782F">
        <w:rPr>
          <w:rStyle w:val="normaltextrun"/>
          <w:rFonts w:ascii="Calibri" w:hAnsi="Calibri" w:cs="Calibri"/>
          <w:color w:val="000000"/>
          <w:bdr w:val="none" w:sz="0" w:space="0" w:color="auto" w:frame="1"/>
        </w:rPr>
        <w:t xml:space="preserve">Recommend to the Vice-Chancellor the approval of the allocation of annual SSAF funding; </w:t>
      </w:r>
    </w:p>
    <w:p w14:paraId="3EF5B2BD" w14:textId="77777777" w:rsidR="00057250" w:rsidRPr="00EE782F" w:rsidRDefault="00057250" w:rsidP="004E5911">
      <w:pPr>
        <w:pStyle w:val="ListParagraph"/>
        <w:numPr>
          <w:ilvl w:val="0"/>
          <w:numId w:val="15"/>
        </w:numPr>
        <w:ind w:left="426"/>
        <w:rPr>
          <w:rStyle w:val="normaltextrun"/>
          <w:rFonts w:ascii="Calibri" w:hAnsi="Calibri" w:cs="Calibri"/>
          <w:color w:val="000000"/>
          <w:bdr w:val="none" w:sz="0" w:space="0" w:color="auto" w:frame="1"/>
        </w:rPr>
      </w:pPr>
      <w:r w:rsidRPr="00EE782F">
        <w:rPr>
          <w:rStyle w:val="normaltextrun"/>
          <w:rFonts w:ascii="Calibri" w:hAnsi="Calibri" w:cs="Calibri"/>
          <w:color w:val="000000"/>
          <w:bdr w:val="none" w:sz="0" w:space="0" w:color="auto" w:frame="1"/>
        </w:rPr>
        <w:t xml:space="preserve">Receive applications and reports from SSAF recipients. This will include relevant milestone, target, project progression updates and the escalation of issues as required; and, </w:t>
      </w:r>
    </w:p>
    <w:p w14:paraId="43B31CC2" w14:textId="77777777" w:rsidR="00142152" w:rsidRPr="00142152" w:rsidRDefault="3FDE3845" w:rsidP="004E5911">
      <w:pPr>
        <w:pStyle w:val="ListParagraph"/>
        <w:numPr>
          <w:ilvl w:val="0"/>
          <w:numId w:val="15"/>
        </w:numPr>
        <w:ind w:left="426"/>
        <w:rPr>
          <w:rStyle w:val="normaltextrun"/>
          <w:rFonts w:ascii="Calibri" w:hAnsi="Calibri" w:cs="Calibri"/>
          <w:color w:val="000000" w:themeColor="text1"/>
        </w:rPr>
      </w:pPr>
      <w:r w:rsidRPr="00142152">
        <w:rPr>
          <w:rStyle w:val="normaltextrun"/>
          <w:rFonts w:ascii="Calibri" w:hAnsi="Calibri" w:cs="Calibri"/>
          <w:color w:val="000000"/>
          <w:bdr w:val="none" w:sz="0" w:space="0" w:color="auto" w:frame="1"/>
        </w:rPr>
        <w:t xml:space="preserve">Receive finance reports to monitor expenditure, ensuring that all funds are spent in accordance with the relevant Act and Guidelines; </w:t>
      </w:r>
    </w:p>
    <w:p w14:paraId="11D21166" w14:textId="271DF7AB" w:rsidR="0068577F" w:rsidRPr="00142152" w:rsidRDefault="33C2A98E" w:rsidP="004E5911">
      <w:pPr>
        <w:pStyle w:val="ListParagraph"/>
        <w:numPr>
          <w:ilvl w:val="0"/>
          <w:numId w:val="15"/>
        </w:numPr>
        <w:ind w:left="426"/>
        <w:rPr>
          <w:rStyle w:val="normaltextrun"/>
          <w:rFonts w:ascii="Calibri" w:hAnsi="Calibri" w:cs="Calibri"/>
          <w:color w:val="000000" w:themeColor="text1"/>
        </w:rPr>
      </w:pPr>
      <w:r w:rsidRPr="00142152">
        <w:rPr>
          <w:rStyle w:val="normaltextrun"/>
          <w:rFonts w:ascii="Calibri" w:hAnsi="Calibri" w:cs="Calibri"/>
          <w:color w:val="000000" w:themeColor="text1"/>
        </w:rPr>
        <w:t>Prepare and recommend to the Vice-Chancellor for approval the Annual SSAF Report as prescribed in legislation</w:t>
      </w:r>
    </w:p>
    <w:p w14:paraId="7A552556" w14:textId="77777777" w:rsidR="00142152" w:rsidRDefault="00142152">
      <w:pPr>
        <w:rPr>
          <w:rStyle w:val="normaltextrun"/>
          <w:rFonts w:ascii="Calibri" w:hAnsi="Calibri" w:cs="Calibri"/>
          <w:b/>
          <w:bCs/>
          <w:color w:val="000000"/>
          <w:bdr w:val="none" w:sz="0" w:space="0" w:color="auto" w:frame="1"/>
        </w:rPr>
      </w:pPr>
    </w:p>
    <w:p w14:paraId="4127431B" w14:textId="49631CD0" w:rsidR="00681D39" w:rsidRPr="00681D39" w:rsidRDefault="00681D39">
      <w:pPr>
        <w:rPr>
          <w:rStyle w:val="normaltextrun"/>
          <w:rFonts w:ascii="Calibri" w:hAnsi="Calibri" w:cs="Calibri"/>
          <w:b/>
          <w:bCs/>
          <w:color w:val="000000"/>
          <w:bdr w:val="none" w:sz="0" w:space="0" w:color="auto" w:frame="1"/>
        </w:rPr>
      </w:pPr>
      <w:r w:rsidRPr="00681D39">
        <w:rPr>
          <w:rStyle w:val="normaltextrun"/>
          <w:rFonts w:ascii="Calibri" w:hAnsi="Calibri" w:cs="Calibri"/>
          <w:b/>
          <w:bCs/>
          <w:color w:val="000000"/>
          <w:bdr w:val="none" w:sz="0" w:space="0" w:color="auto" w:frame="1"/>
        </w:rPr>
        <w:t>Achievements/Highlights:</w:t>
      </w:r>
    </w:p>
    <w:p w14:paraId="18B58514" w14:textId="37CD2D6B" w:rsidR="00681D39" w:rsidRDefault="5592D926" w:rsidP="003E045A">
      <w:pPr>
        <w:pStyle w:val="ListParagraph"/>
        <w:numPr>
          <w:ilvl w:val="0"/>
          <w:numId w:val="10"/>
        </w:numPr>
        <w:ind w:left="426"/>
        <w:rPr>
          <w:rFonts w:ascii="Calibri" w:hAnsi="Calibri" w:cs="Calibri"/>
          <w:color w:val="000000"/>
          <w:bdr w:val="none" w:sz="0" w:space="0" w:color="auto" w:frame="1"/>
        </w:rPr>
      </w:pPr>
      <w:r w:rsidRPr="00160F5E">
        <w:rPr>
          <w:rFonts w:ascii="Calibri" w:hAnsi="Calibri" w:cs="Calibri"/>
          <w:color w:val="000000"/>
          <w:bdr w:val="none" w:sz="0" w:space="0" w:color="auto" w:frame="1"/>
        </w:rPr>
        <w:t>25.1</w:t>
      </w:r>
      <w:r w:rsidR="1FE93649" w:rsidRPr="00160F5E">
        <w:rPr>
          <w:rFonts w:ascii="Calibri" w:hAnsi="Calibri" w:cs="Calibri"/>
          <w:color w:val="000000"/>
          <w:bdr w:val="none" w:sz="0" w:space="0" w:color="auto" w:frame="1"/>
        </w:rPr>
        <w:t xml:space="preserve">% of the total 2023 SSAF allocation was expended on medical, counselling and health services, supporting the health and wellbeing of all students. </w:t>
      </w:r>
    </w:p>
    <w:p w14:paraId="31E5B6C1" w14:textId="2725D706" w:rsidR="009F7DA0" w:rsidRDefault="009F7DA0" w:rsidP="009F7DA0">
      <w:pPr>
        <w:pStyle w:val="ListParagraph"/>
        <w:numPr>
          <w:ilvl w:val="1"/>
          <w:numId w:val="10"/>
        </w:numPr>
        <w:ind w:left="993" w:hanging="426"/>
        <w:rPr>
          <w:rFonts w:ascii="Calibri" w:hAnsi="Calibri" w:cs="Calibri"/>
          <w:color w:val="000000"/>
          <w:bdr w:val="none" w:sz="0" w:space="0" w:color="auto" w:frame="1"/>
        </w:rPr>
      </w:pPr>
      <w:r w:rsidRPr="006738EA">
        <w:rPr>
          <w:rFonts w:ascii="Calibri" w:hAnsi="Calibri" w:cs="Calibri"/>
          <w:color w:val="000000"/>
          <w:bdr w:val="none" w:sz="0" w:space="0" w:color="auto" w:frame="1"/>
        </w:rPr>
        <w:t>25,745 individual health consultations provide to students</w:t>
      </w:r>
      <w:r w:rsidR="008C7DF8">
        <w:rPr>
          <w:rFonts w:ascii="Calibri" w:hAnsi="Calibri" w:cs="Calibri"/>
          <w:color w:val="000000"/>
          <w:bdr w:val="none" w:sz="0" w:space="0" w:color="auto" w:frame="1"/>
        </w:rPr>
        <w:t>.</w:t>
      </w:r>
    </w:p>
    <w:p w14:paraId="54A0C5E8" w14:textId="71B6CF8D" w:rsidR="009F7DA0" w:rsidRDefault="009F7DA0" w:rsidP="00EE01F4">
      <w:pPr>
        <w:pStyle w:val="ListParagraph"/>
        <w:numPr>
          <w:ilvl w:val="2"/>
          <w:numId w:val="10"/>
        </w:numPr>
        <w:rPr>
          <w:rFonts w:ascii="Calibri" w:hAnsi="Calibri" w:cs="Calibri"/>
          <w:color w:val="000000"/>
          <w:bdr w:val="none" w:sz="0" w:space="0" w:color="auto" w:frame="1"/>
        </w:rPr>
      </w:pPr>
      <w:r w:rsidRPr="00DE132A">
        <w:rPr>
          <w:rFonts w:ascii="Calibri" w:hAnsi="Calibri" w:cs="Calibri"/>
          <w:color w:val="000000"/>
          <w:bdr w:val="none" w:sz="0" w:space="0" w:color="auto" w:frame="1"/>
        </w:rPr>
        <w:t>20,073 Medical Consultations provided</w:t>
      </w:r>
      <w:r w:rsidR="008C7DF8">
        <w:rPr>
          <w:rFonts w:ascii="Calibri" w:hAnsi="Calibri" w:cs="Calibri"/>
          <w:color w:val="000000"/>
          <w:bdr w:val="none" w:sz="0" w:space="0" w:color="auto" w:frame="1"/>
        </w:rPr>
        <w:t>.</w:t>
      </w:r>
    </w:p>
    <w:p w14:paraId="36D53ACF" w14:textId="0D455447" w:rsidR="009F7DA0" w:rsidRDefault="009F7DA0" w:rsidP="00EE01F4">
      <w:pPr>
        <w:pStyle w:val="ListParagraph"/>
        <w:numPr>
          <w:ilvl w:val="2"/>
          <w:numId w:val="10"/>
        </w:numPr>
        <w:rPr>
          <w:rFonts w:ascii="Calibri" w:hAnsi="Calibri" w:cs="Calibri"/>
          <w:color w:val="000000"/>
          <w:bdr w:val="none" w:sz="0" w:space="0" w:color="auto" w:frame="1"/>
        </w:rPr>
      </w:pPr>
      <w:r w:rsidRPr="00DE132A">
        <w:rPr>
          <w:rFonts w:ascii="Calibri" w:hAnsi="Calibri" w:cs="Calibri"/>
          <w:color w:val="000000"/>
          <w:bdr w:val="none" w:sz="0" w:space="0" w:color="auto" w:frame="1"/>
        </w:rPr>
        <w:t>5,383 Mental Health consultations provided</w:t>
      </w:r>
      <w:r w:rsidR="008C7DF8">
        <w:rPr>
          <w:rFonts w:ascii="Calibri" w:hAnsi="Calibri" w:cs="Calibri"/>
          <w:color w:val="000000"/>
          <w:bdr w:val="none" w:sz="0" w:space="0" w:color="auto" w:frame="1"/>
        </w:rPr>
        <w:t>.</w:t>
      </w:r>
    </w:p>
    <w:p w14:paraId="2D3DF5C3" w14:textId="37BEEB9B" w:rsidR="009F7DA0" w:rsidRPr="000831A3" w:rsidRDefault="009F7DA0" w:rsidP="00EE01F4">
      <w:pPr>
        <w:pStyle w:val="ListParagraph"/>
        <w:numPr>
          <w:ilvl w:val="2"/>
          <w:numId w:val="10"/>
        </w:numPr>
        <w:rPr>
          <w:rFonts w:ascii="Calibri" w:hAnsi="Calibri" w:cs="Calibri"/>
          <w:color w:val="000000"/>
          <w:bdr w:val="none" w:sz="0" w:space="0" w:color="auto" w:frame="1"/>
        </w:rPr>
      </w:pPr>
      <w:r w:rsidRPr="00D71E51">
        <w:rPr>
          <w:rFonts w:ascii="Calibri" w:hAnsi="Calibri" w:cs="Calibri"/>
          <w:color w:val="000000"/>
          <w:bdr w:val="none" w:sz="0" w:space="0" w:color="auto" w:frame="1"/>
        </w:rPr>
        <w:t>289 Consultations provided to SOL and VET students</w:t>
      </w:r>
      <w:r w:rsidR="008C7DF8">
        <w:rPr>
          <w:rFonts w:ascii="Calibri" w:hAnsi="Calibri" w:cs="Calibri"/>
          <w:color w:val="000000"/>
          <w:bdr w:val="none" w:sz="0" w:space="0" w:color="auto" w:frame="1"/>
        </w:rPr>
        <w:t>.</w:t>
      </w:r>
    </w:p>
    <w:p w14:paraId="7CDD6F21" w14:textId="32615B8C" w:rsidR="009F7DA0" w:rsidRPr="000831A3" w:rsidRDefault="2F8479C3" w:rsidP="009F7DA0">
      <w:pPr>
        <w:pStyle w:val="ListParagraph"/>
        <w:numPr>
          <w:ilvl w:val="1"/>
          <w:numId w:val="10"/>
        </w:numPr>
        <w:ind w:left="993" w:hanging="426"/>
        <w:rPr>
          <w:rFonts w:ascii="Calibri" w:hAnsi="Calibri" w:cs="Calibri"/>
          <w:color w:val="000000"/>
          <w:bdr w:val="none" w:sz="0" w:space="0" w:color="auto" w:frame="1"/>
        </w:rPr>
      </w:pPr>
      <w:r w:rsidRPr="05098B75">
        <w:rPr>
          <w:rFonts w:ascii="Calibri" w:hAnsi="Calibri" w:cs="Calibri"/>
          <w:color w:val="000000" w:themeColor="text1"/>
        </w:rPr>
        <w:t>994 Flu vaccinations given to students</w:t>
      </w:r>
      <w:r w:rsidR="008C7DF8">
        <w:rPr>
          <w:rFonts w:ascii="Calibri" w:hAnsi="Calibri" w:cs="Calibri"/>
          <w:color w:val="000000" w:themeColor="text1"/>
        </w:rPr>
        <w:t>.</w:t>
      </w:r>
    </w:p>
    <w:p w14:paraId="78E094A9" w14:textId="5C01D336" w:rsidR="009F7DA0" w:rsidRPr="000831A3" w:rsidRDefault="2F8479C3" w:rsidP="009F7DA0">
      <w:pPr>
        <w:pStyle w:val="ListParagraph"/>
        <w:numPr>
          <w:ilvl w:val="1"/>
          <w:numId w:val="10"/>
        </w:numPr>
        <w:ind w:left="993" w:hanging="426"/>
        <w:rPr>
          <w:rFonts w:ascii="Calibri" w:hAnsi="Calibri" w:cs="Calibri"/>
          <w:color w:val="000000"/>
          <w:bdr w:val="none" w:sz="0" w:space="0" w:color="auto" w:frame="1"/>
        </w:rPr>
      </w:pPr>
      <w:r w:rsidRPr="05098B75">
        <w:rPr>
          <w:rFonts w:ascii="Calibri" w:hAnsi="Calibri" w:cs="Calibri"/>
          <w:color w:val="000000" w:themeColor="text1"/>
        </w:rPr>
        <w:t>154 Comprehensive Health assessments completed for students</w:t>
      </w:r>
      <w:r w:rsidR="008C7DF8">
        <w:rPr>
          <w:rFonts w:ascii="Calibri" w:hAnsi="Calibri" w:cs="Calibri"/>
          <w:color w:val="000000" w:themeColor="text1"/>
        </w:rPr>
        <w:t>.</w:t>
      </w:r>
    </w:p>
    <w:p w14:paraId="4B155772" w14:textId="4D10B827" w:rsidR="009F7DA0" w:rsidRPr="000831A3" w:rsidRDefault="2F8479C3" w:rsidP="009F7DA0">
      <w:pPr>
        <w:pStyle w:val="ListParagraph"/>
        <w:numPr>
          <w:ilvl w:val="1"/>
          <w:numId w:val="10"/>
        </w:numPr>
        <w:ind w:left="993" w:hanging="426"/>
        <w:rPr>
          <w:rFonts w:ascii="Calibri" w:hAnsi="Calibri" w:cs="Calibri"/>
          <w:color w:val="000000"/>
          <w:bdr w:val="none" w:sz="0" w:space="0" w:color="auto" w:frame="1"/>
        </w:rPr>
      </w:pPr>
      <w:r w:rsidRPr="05098B75">
        <w:rPr>
          <w:rFonts w:ascii="Calibri" w:hAnsi="Calibri" w:cs="Calibri"/>
          <w:color w:val="000000" w:themeColor="text1"/>
        </w:rPr>
        <w:t>1294 placement immunisation provided to Health Science students</w:t>
      </w:r>
      <w:r w:rsidR="008C7DF8">
        <w:rPr>
          <w:rFonts w:ascii="Calibri" w:hAnsi="Calibri" w:cs="Calibri"/>
          <w:color w:val="000000" w:themeColor="text1"/>
        </w:rPr>
        <w:t>.</w:t>
      </w:r>
    </w:p>
    <w:p w14:paraId="00059EF3" w14:textId="15757B79" w:rsidR="009F7DA0" w:rsidRPr="00AF5ACC" w:rsidRDefault="2F8479C3" w:rsidP="009F7DA0">
      <w:pPr>
        <w:pStyle w:val="ListParagraph"/>
        <w:numPr>
          <w:ilvl w:val="1"/>
          <w:numId w:val="10"/>
        </w:numPr>
        <w:ind w:left="993" w:hanging="426"/>
        <w:rPr>
          <w:rFonts w:ascii="Calibri" w:hAnsi="Calibri" w:cs="Calibri"/>
          <w:color w:val="000000"/>
          <w:bdr w:val="none" w:sz="0" w:space="0" w:color="auto" w:frame="1"/>
        </w:rPr>
      </w:pPr>
      <w:r w:rsidRPr="05098B75">
        <w:rPr>
          <w:rFonts w:ascii="Calibri" w:hAnsi="Calibri" w:cs="Calibri"/>
          <w:color w:val="000000" w:themeColor="text1"/>
        </w:rPr>
        <w:t>134 placement immunisations provided to VET students</w:t>
      </w:r>
      <w:r w:rsidR="008C7DF8">
        <w:rPr>
          <w:rFonts w:ascii="Calibri" w:hAnsi="Calibri" w:cs="Calibri"/>
          <w:color w:val="000000" w:themeColor="text1"/>
        </w:rPr>
        <w:t>.</w:t>
      </w:r>
    </w:p>
    <w:p w14:paraId="1729960A" w14:textId="0A61FF64" w:rsidR="00AF5ACC" w:rsidRPr="00AF5ACC" w:rsidRDefault="00AF5ACC" w:rsidP="00AF5ACC">
      <w:pPr>
        <w:pStyle w:val="ListParagraph"/>
        <w:numPr>
          <w:ilvl w:val="1"/>
          <w:numId w:val="10"/>
        </w:numPr>
        <w:ind w:left="993" w:hanging="426"/>
        <w:rPr>
          <w:rFonts w:ascii="Calibri" w:hAnsi="Calibri" w:cs="Calibri"/>
          <w:color w:val="000000"/>
          <w:bdr w:val="none" w:sz="0" w:space="0" w:color="auto" w:frame="1"/>
        </w:rPr>
      </w:pPr>
      <w:r w:rsidRPr="00D71E51">
        <w:rPr>
          <w:rFonts w:ascii="Calibri" w:hAnsi="Calibri" w:cs="Calibri"/>
          <w:color w:val="000000"/>
          <w:bdr w:val="none" w:sz="0" w:space="0" w:color="auto" w:frame="1"/>
        </w:rPr>
        <w:t>In a survey conducted Nov 2023 - 79% students stated they would have dropped out if it was not for the health services</w:t>
      </w:r>
    </w:p>
    <w:p w14:paraId="18C93F21" w14:textId="77777777" w:rsidR="00C053DD" w:rsidRPr="00C053DD" w:rsidRDefault="00FCA16E" w:rsidP="003E045A">
      <w:pPr>
        <w:pStyle w:val="ListParagraph"/>
        <w:numPr>
          <w:ilvl w:val="0"/>
          <w:numId w:val="10"/>
        </w:numPr>
        <w:ind w:left="426"/>
        <w:rPr>
          <w:rFonts w:ascii="Calibri" w:hAnsi="Calibri" w:cs="Calibri"/>
          <w:color w:val="000000"/>
          <w:bdr w:val="none" w:sz="0" w:space="0" w:color="auto" w:frame="1"/>
        </w:rPr>
      </w:pPr>
      <w:r w:rsidRPr="7D7DEB5A">
        <w:rPr>
          <w:rFonts w:ascii="Calibri" w:hAnsi="Calibri" w:cs="Calibri"/>
          <w:color w:val="000000" w:themeColor="text1"/>
        </w:rPr>
        <w:t>12.9</w:t>
      </w:r>
      <w:r w:rsidR="60A0C9B8" w:rsidRPr="7D7DEB5A">
        <w:rPr>
          <w:rFonts w:ascii="Calibri" w:hAnsi="Calibri" w:cs="Calibri"/>
          <w:color w:val="000000" w:themeColor="text1"/>
        </w:rPr>
        <w:t xml:space="preserve">% of the total 2023 SSAF allocation was utilised to provide enhanced career and employment support, available to the entire student cohort. </w:t>
      </w:r>
    </w:p>
    <w:p w14:paraId="1DB04335" w14:textId="0C9C38F8" w:rsidR="00681D39" w:rsidRPr="00724D76" w:rsidRDefault="370E599C" w:rsidP="00C053DD">
      <w:pPr>
        <w:pStyle w:val="ListParagraph"/>
        <w:numPr>
          <w:ilvl w:val="1"/>
          <w:numId w:val="10"/>
        </w:numPr>
        <w:ind w:left="993" w:hanging="426"/>
        <w:rPr>
          <w:rFonts w:ascii="Calibri" w:hAnsi="Calibri" w:cs="Calibri"/>
          <w:color w:val="000000"/>
          <w:bdr w:val="none" w:sz="0" w:space="0" w:color="auto" w:frame="1"/>
        </w:rPr>
      </w:pPr>
      <w:r w:rsidRPr="7D7DEB5A">
        <w:rPr>
          <w:rFonts w:ascii="Calibri" w:hAnsi="Calibri" w:cs="Calibri"/>
          <w:color w:val="000000" w:themeColor="text1"/>
        </w:rPr>
        <w:t>Over 35,000 interactions with students.</w:t>
      </w:r>
    </w:p>
    <w:p w14:paraId="4F469FBE" w14:textId="474E7B2D" w:rsidR="00724D76" w:rsidRPr="00724D76" w:rsidRDefault="00724D76" w:rsidP="00724D76">
      <w:pPr>
        <w:pStyle w:val="ListParagraph"/>
        <w:numPr>
          <w:ilvl w:val="1"/>
          <w:numId w:val="10"/>
        </w:numPr>
        <w:ind w:left="993" w:hanging="426"/>
        <w:rPr>
          <w:rFonts w:ascii="Calibri" w:hAnsi="Calibri" w:cs="Calibri"/>
          <w:color w:val="000000" w:themeColor="text1"/>
        </w:rPr>
      </w:pPr>
      <w:r w:rsidRPr="00AE3C2A">
        <w:rPr>
          <w:rFonts w:ascii="Calibri" w:hAnsi="Calibri" w:cs="Calibri"/>
          <w:color w:val="000000" w:themeColor="text1"/>
        </w:rPr>
        <w:t>Digital Careers System upgraded and specialised</w:t>
      </w:r>
      <w:r w:rsidR="006913FD">
        <w:rPr>
          <w:rFonts w:ascii="Calibri" w:hAnsi="Calibri" w:cs="Calibri"/>
          <w:color w:val="000000" w:themeColor="text1"/>
        </w:rPr>
        <w:t>.</w:t>
      </w:r>
    </w:p>
    <w:p w14:paraId="336A0C14" w14:textId="67505CAB" w:rsidR="007D6C61" w:rsidRDefault="7C6510FF" w:rsidP="05098B75">
      <w:pPr>
        <w:pStyle w:val="ListParagraph"/>
        <w:numPr>
          <w:ilvl w:val="0"/>
          <w:numId w:val="10"/>
        </w:numPr>
        <w:ind w:left="426"/>
        <w:rPr>
          <w:rFonts w:ascii="Calibri" w:hAnsi="Calibri" w:cs="Calibri"/>
          <w:color w:val="000000" w:themeColor="text1"/>
        </w:rPr>
      </w:pPr>
      <w:r w:rsidRPr="05098B75">
        <w:rPr>
          <w:rFonts w:ascii="Calibri" w:hAnsi="Calibri" w:cs="Calibri"/>
          <w:color w:val="000000" w:themeColor="text1"/>
        </w:rPr>
        <w:t>11.7</w:t>
      </w:r>
      <w:r w:rsidR="335A847E" w:rsidRPr="05098B75">
        <w:rPr>
          <w:rFonts w:ascii="Calibri" w:hAnsi="Calibri" w:cs="Calibri"/>
          <w:color w:val="000000" w:themeColor="text1"/>
        </w:rPr>
        <w:t>% of the total 202</w:t>
      </w:r>
      <w:r w:rsidR="57E31A3E" w:rsidRPr="05098B75">
        <w:rPr>
          <w:rFonts w:ascii="Calibri" w:hAnsi="Calibri" w:cs="Calibri"/>
          <w:color w:val="000000" w:themeColor="text1"/>
        </w:rPr>
        <w:t>3</w:t>
      </w:r>
      <w:r w:rsidR="335A847E" w:rsidRPr="05098B75">
        <w:rPr>
          <w:rFonts w:ascii="Calibri" w:hAnsi="Calibri" w:cs="Calibri"/>
          <w:color w:val="000000" w:themeColor="text1"/>
        </w:rPr>
        <w:t xml:space="preserve"> SSAF allocation was used for </w:t>
      </w:r>
      <w:r w:rsidR="007D6C61">
        <w:rPr>
          <w:rFonts w:ascii="Calibri" w:hAnsi="Calibri" w:cs="Calibri"/>
          <w:i/>
          <w:iCs/>
          <w:color w:val="000000" w:themeColor="text1"/>
        </w:rPr>
        <w:t>Accessibility</w:t>
      </w:r>
    </w:p>
    <w:p w14:paraId="74F66BE9" w14:textId="3524A57E" w:rsidR="5A4B1320" w:rsidRPr="007D6C61" w:rsidRDefault="007D6C61" w:rsidP="007D6C61">
      <w:pPr>
        <w:pStyle w:val="ListParagraph"/>
        <w:numPr>
          <w:ilvl w:val="1"/>
          <w:numId w:val="10"/>
        </w:numPr>
        <w:ind w:left="993" w:hanging="426"/>
        <w:rPr>
          <w:rFonts w:ascii="Calibri" w:hAnsi="Calibri" w:cs="Calibri"/>
          <w:color w:val="000000" w:themeColor="text1"/>
        </w:rPr>
      </w:pPr>
      <w:r>
        <w:rPr>
          <w:rFonts w:ascii="Calibri" w:hAnsi="Calibri" w:cs="Calibri"/>
          <w:color w:val="000000" w:themeColor="text1"/>
        </w:rPr>
        <w:t>O</w:t>
      </w:r>
      <w:r w:rsidR="335A847E" w:rsidRPr="05098B75">
        <w:rPr>
          <w:rFonts w:ascii="Calibri" w:hAnsi="Calibri" w:cs="Calibri"/>
          <w:color w:val="000000" w:themeColor="text1"/>
        </w:rPr>
        <w:t xml:space="preserve">ver </w:t>
      </w:r>
      <w:r w:rsidR="0E29901E" w:rsidRPr="05098B75">
        <w:rPr>
          <w:rFonts w:ascii="Calibri" w:hAnsi="Calibri" w:cs="Calibri"/>
          <w:color w:val="000000" w:themeColor="text1"/>
        </w:rPr>
        <w:t>1,350</w:t>
      </w:r>
      <w:r w:rsidR="335A847E" w:rsidRPr="05098B75">
        <w:rPr>
          <w:rFonts w:ascii="Calibri" w:hAnsi="Calibri" w:cs="Calibri"/>
          <w:color w:val="000000" w:themeColor="text1"/>
        </w:rPr>
        <w:t xml:space="preserve"> student consultations</w:t>
      </w:r>
      <w:r>
        <w:rPr>
          <w:rFonts w:ascii="Calibri" w:hAnsi="Calibri" w:cs="Calibri"/>
          <w:color w:val="000000" w:themeColor="text1"/>
        </w:rPr>
        <w:t xml:space="preserve"> - </w:t>
      </w:r>
      <w:r w:rsidR="5A4B1320" w:rsidRPr="007D6C61">
        <w:rPr>
          <w:rFonts w:ascii="Calibri" w:hAnsi="Calibri" w:cs="Calibri"/>
          <w:color w:val="000000" w:themeColor="text1"/>
        </w:rPr>
        <w:t>a record high compared to previous years</w:t>
      </w:r>
      <w:r w:rsidR="006913FD" w:rsidRPr="007D6C61">
        <w:rPr>
          <w:rFonts w:ascii="Calibri" w:hAnsi="Calibri" w:cs="Calibri"/>
          <w:color w:val="000000" w:themeColor="text1"/>
        </w:rPr>
        <w:t>.</w:t>
      </w:r>
    </w:p>
    <w:p w14:paraId="5ED2231C" w14:textId="4847E6D5" w:rsidR="00681D39" w:rsidRDefault="00160F5E" w:rsidP="003E045A">
      <w:pPr>
        <w:pStyle w:val="ListParagraph"/>
        <w:numPr>
          <w:ilvl w:val="0"/>
          <w:numId w:val="10"/>
        </w:numPr>
        <w:ind w:left="426"/>
        <w:rPr>
          <w:rFonts w:ascii="Calibri" w:hAnsi="Calibri" w:cs="Calibri"/>
          <w:color w:val="000000"/>
          <w:bdr w:val="none" w:sz="0" w:space="0" w:color="auto" w:frame="1"/>
        </w:rPr>
      </w:pPr>
      <w:r w:rsidRPr="00160F5E">
        <w:rPr>
          <w:rFonts w:ascii="Calibri" w:hAnsi="Calibri" w:cs="Calibri"/>
          <w:color w:val="000000"/>
          <w:bdr w:val="none" w:sz="0" w:space="0" w:color="auto" w:frame="1"/>
        </w:rPr>
        <w:t>89 Social and sporting clubs were supported, comprising 14,675 student memberships. The clubs delivered 549 approved club events and contributed to a vibrant campus and student sense of belonging.</w:t>
      </w:r>
    </w:p>
    <w:p w14:paraId="20588259" w14:textId="77777777" w:rsidR="001E0953" w:rsidRDefault="001E0953" w:rsidP="001E0953">
      <w:pPr>
        <w:pStyle w:val="ListParagraph"/>
        <w:numPr>
          <w:ilvl w:val="1"/>
          <w:numId w:val="10"/>
        </w:numPr>
        <w:ind w:left="993" w:hanging="426"/>
        <w:rPr>
          <w:rFonts w:ascii="Calibri" w:hAnsi="Calibri" w:cs="Calibri"/>
          <w:color w:val="000000"/>
          <w:bdr w:val="none" w:sz="0" w:space="0" w:color="auto" w:frame="1"/>
        </w:rPr>
      </w:pPr>
      <w:r w:rsidRPr="00160F5E">
        <w:rPr>
          <w:rFonts w:ascii="Calibri" w:hAnsi="Calibri" w:cs="Calibri"/>
          <w:color w:val="000000"/>
          <w:bdr w:val="none" w:sz="0" w:space="0" w:color="auto" w:frame="1"/>
        </w:rPr>
        <w:t xml:space="preserve">105 students were supported to compete at </w:t>
      </w:r>
      <w:proofErr w:type="spellStart"/>
      <w:r w:rsidRPr="00160F5E">
        <w:rPr>
          <w:rFonts w:ascii="Calibri" w:hAnsi="Calibri" w:cs="Calibri"/>
          <w:color w:val="000000"/>
          <w:bdr w:val="none" w:sz="0" w:space="0" w:color="auto" w:frame="1"/>
        </w:rPr>
        <w:t>UniSport</w:t>
      </w:r>
      <w:proofErr w:type="spellEnd"/>
      <w:r w:rsidRPr="00160F5E">
        <w:rPr>
          <w:rFonts w:ascii="Calibri" w:hAnsi="Calibri" w:cs="Calibri"/>
          <w:color w:val="000000"/>
          <w:bdr w:val="none" w:sz="0" w:space="0" w:color="auto" w:frame="1"/>
        </w:rPr>
        <w:t xml:space="preserve"> Nationals events, including 11 teams across 9 sports who participated in Nationals Div 1/2 on the Gold Coast in September.</w:t>
      </w:r>
    </w:p>
    <w:p w14:paraId="4B3EA47F" w14:textId="7E8D5171" w:rsidR="001E0953" w:rsidRDefault="001E0953" w:rsidP="001E0953">
      <w:pPr>
        <w:pStyle w:val="ListParagraph"/>
        <w:numPr>
          <w:ilvl w:val="1"/>
          <w:numId w:val="10"/>
        </w:numPr>
        <w:ind w:left="993" w:hanging="426"/>
        <w:rPr>
          <w:rFonts w:ascii="Calibri" w:hAnsi="Calibri" w:cs="Calibri"/>
          <w:color w:val="000000"/>
          <w:bdr w:val="none" w:sz="0" w:space="0" w:color="auto" w:frame="1"/>
        </w:rPr>
      </w:pPr>
      <w:r w:rsidRPr="00591C56">
        <w:rPr>
          <w:rFonts w:ascii="Calibri" w:hAnsi="Calibri" w:cs="Calibri"/>
          <w:color w:val="000000"/>
          <w:bdr w:val="none" w:sz="0" w:space="0" w:color="auto" w:frame="1"/>
        </w:rPr>
        <w:t>9,106 student</w:t>
      </w:r>
      <w:r>
        <w:rPr>
          <w:rFonts w:ascii="Calibri" w:hAnsi="Calibri" w:cs="Calibri"/>
          <w:color w:val="000000"/>
          <w:bdr w:val="none" w:sz="0" w:space="0" w:color="auto" w:frame="1"/>
        </w:rPr>
        <w:t xml:space="preserve"> interactions</w:t>
      </w:r>
      <w:r w:rsidRPr="00591C56">
        <w:rPr>
          <w:rFonts w:ascii="Calibri" w:hAnsi="Calibri" w:cs="Calibri"/>
          <w:color w:val="000000"/>
          <w:bdr w:val="none" w:sz="0" w:space="0" w:color="auto" w:frame="1"/>
        </w:rPr>
        <w:t xml:space="preserve"> </w:t>
      </w:r>
      <w:r>
        <w:rPr>
          <w:rFonts w:ascii="Calibri" w:hAnsi="Calibri" w:cs="Calibri"/>
          <w:color w:val="000000"/>
          <w:bdr w:val="none" w:sz="0" w:space="0" w:color="auto" w:frame="1"/>
        </w:rPr>
        <w:t>with</w:t>
      </w:r>
      <w:r w:rsidRPr="00591C56">
        <w:rPr>
          <w:rFonts w:ascii="Calibri" w:hAnsi="Calibri" w:cs="Calibri"/>
          <w:color w:val="000000"/>
          <w:bdr w:val="none" w:sz="0" w:space="0" w:color="auto" w:frame="1"/>
        </w:rPr>
        <w:t xml:space="preserve"> fully subsidised swimming and partially subsidised gym memberships at the Hawthorn Aquatic &amp; Leisure Centre</w:t>
      </w:r>
    </w:p>
    <w:p w14:paraId="677823BF" w14:textId="744EF441" w:rsidR="00591C56" w:rsidRDefault="00591C56" w:rsidP="003E045A">
      <w:pPr>
        <w:pStyle w:val="ListParagraph"/>
        <w:numPr>
          <w:ilvl w:val="0"/>
          <w:numId w:val="10"/>
        </w:numPr>
        <w:ind w:left="426"/>
        <w:rPr>
          <w:rFonts w:ascii="Calibri" w:hAnsi="Calibri" w:cs="Calibri"/>
          <w:color w:val="000000"/>
          <w:bdr w:val="none" w:sz="0" w:space="0" w:color="auto" w:frame="1"/>
        </w:rPr>
      </w:pPr>
      <w:r w:rsidRPr="00591C56">
        <w:rPr>
          <w:rFonts w:ascii="Calibri" w:hAnsi="Calibri" w:cs="Calibri"/>
          <w:color w:val="000000"/>
          <w:bdr w:val="none" w:sz="0" w:space="0" w:color="auto" w:frame="1"/>
        </w:rPr>
        <w:t>449 student volunteers dedicated their time and effort to making a positive impact, collectively contributing 8,237 volunteering hours.</w:t>
      </w:r>
    </w:p>
    <w:p w14:paraId="05B9ADED" w14:textId="10B6A63E" w:rsidR="00480F25" w:rsidRPr="00C71389" w:rsidRDefault="00C71389" w:rsidP="003E045A">
      <w:pPr>
        <w:pStyle w:val="ListParagraph"/>
        <w:numPr>
          <w:ilvl w:val="0"/>
          <w:numId w:val="10"/>
        </w:numPr>
        <w:ind w:left="426"/>
        <w:rPr>
          <w:rFonts w:ascii="Calibri" w:hAnsi="Calibri" w:cs="Calibri"/>
          <w:color w:val="000000"/>
          <w:bdr w:val="none" w:sz="0" w:space="0" w:color="auto" w:frame="1"/>
        </w:rPr>
      </w:pPr>
      <w:r w:rsidRPr="00D71E51">
        <w:rPr>
          <w:rFonts w:ascii="Calibri" w:hAnsi="Calibri" w:cs="Calibri"/>
          <w:color w:val="000000"/>
          <w:bdr w:val="none" w:sz="0" w:space="0" w:color="auto" w:frame="1"/>
        </w:rPr>
        <w:t>5,840 tickets issued across 37 student events delivered by the SSU with 2,886 individual students visiting at least one event</w:t>
      </w:r>
      <w:r w:rsidR="006913FD">
        <w:rPr>
          <w:rFonts w:ascii="Calibri" w:hAnsi="Calibri" w:cs="Calibri"/>
          <w:color w:val="000000"/>
          <w:bdr w:val="none" w:sz="0" w:space="0" w:color="auto" w:frame="1"/>
        </w:rPr>
        <w:t>.</w:t>
      </w:r>
    </w:p>
    <w:p w14:paraId="33AB9DC2" w14:textId="4A145404" w:rsidR="00C71389" w:rsidRPr="00C71389" w:rsidRDefault="00C71389" w:rsidP="003E045A">
      <w:pPr>
        <w:pStyle w:val="ListParagraph"/>
        <w:numPr>
          <w:ilvl w:val="0"/>
          <w:numId w:val="10"/>
        </w:numPr>
        <w:ind w:left="426"/>
        <w:rPr>
          <w:rFonts w:ascii="Calibri" w:hAnsi="Calibri" w:cs="Calibri"/>
          <w:color w:val="000000"/>
          <w:bdr w:val="none" w:sz="0" w:space="0" w:color="auto" w:frame="1"/>
        </w:rPr>
      </w:pPr>
      <w:r w:rsidRPr="00D71E51">
        <w:rPr>
          <w:rFonts w:ascii="Calibri" w:hAnsi="Calibri" w:cs="Calibri"/>
          <w:color w:val="000000"/>
          <w:bdr w:val="none" w:sz="0" w:space="0" w:color="auto" w:frame="1"/>
        </w:rPr>
        <w:t>105 hours of volunteer support across 297 student volunteers and Student Council elected leaders throughout 2023</w:t>
      </w:r>
      <w:r w:rsidR="006913FD">
        <w:rPr>
          <w:rFonts w:ascii="Calibri" w:hAnsi="Calibri" w:cs="Calibri"/>
          <w:color w:val="000000"/>
          <w:bdr w:val="none" w:sz="0" w:space="0" w:color="auto" w:frame="1"/>
        </w:rPr>
        <w:t>.</w:t>
      </w:r>
    </w:p>
    <w:p w14:paraId="20A4BE86" w14:textId="28D83D4C" w:rsidR="00B66EE1" w:rsidRDefault="00B66EE1" w:rsidP="00B66EE1">
      <w:pPr>
        <w:pStyle w:val="ListParagraph"/>
        <w:numPr>
          <w:ilvl w:val="0"/>
          <w:numId w:val="10"/>
        </w:numPr>
        <w:ind w:left="426"/>
        <w:rPr>
          <w:rFonts w:ascii="Calibri" w:hAnsi="Calibri" w:cs="Calibri"/>
          <w:color w:val="000000"/>
          <w:bdr w:val="none" w:sz="0" w:space="0" w:color="auto" w:frame="1"/>
        </w:rPr>
      </w:pPr>
      <w:r>
        <w:rPr>
          <w:rStyle w:val="ui-provider"/>
        </w:rPr>
        <w:t>23,177 enquiries regarding student finances were handled to ensure students received financial support and guidance</w:t>
      </w:r>
      <w:r w:rsidR="006913FD">
        <w:rPr>
          <w:rStyle w:val="ui-provider"/>
        </w:rPr>
        <w:t>.</w:t>
      </w:r>
    </w:p>
    <w:p w14:paraId="542E9935" w14:textId="77777777" w:rsidR="00BB2DA6" w:rsidRDefault="00BB2DA6" w:rsidP="00BB2DA6">
      <w:pPr>
        <w:pStyle w:val="ListParagraph"/>
        <w:numPr>
          <w:ilvl w:val="0"/>
          <w:numId w:val="10"/>
        </w:numPr>
        <w:ind w:left="426"/>
        <w:rPr>
          <w:rFonts w:ascii="Calibri" w:hAnsi="Calibri" w:cs="Calibri"/>
          <w:color w:val="000000"/>
          <w:bdr w:val="none" w:sz="0" w:space="0" w:color="auto" w:frame="1"/>
        </w:rPr>
      </w:pPr>
      <w:r w:rsidRPr="00160F5E">
        <w:rPr>
          <w:rFonts w:ascii="Calibri" w:hAnsi="Calibri" w:cs="Calibri"/>
          <w:color w:val="000000"/>
          <w:bdr w:val="none" w:sz="0" w:space="0" w:color="auto" w:frame="1"/>
        </w:rPr>
        <w:lastRenderedPageBreak/>
        <w:t>16,538 serves of free food were enjoyed by students as part of Orientation and Welcome Back Week events held across February/March and July/August.</w:t>
      </w:r>
    </w:p>
    <w:p w14:paraId="1AB86C02" w14:textId="77777777" w:rsidR="00BB2DA6" w:rsidRPr="00C71389" w:rsidRDefault="00BB2DA6" w:rsidP="00BB2DA6">
      <w:pPr>
        <w:pStyle w:val="ListParagraph"/>
        <w:numPr>
          <w:ilvl w:val="0"/>
          <w:numId w:val="10"/>
        </w:numPr>
        <w:ind w:left="426"/>
        <w:rPr>
          <w:rFonts w:ascii="Calibri" w:hAnsi="Calibri" w:cs="Calibri"/>
          <w:color w:val="000000"/>
          <w:bdr w:val="none" w:sz="0" w:space="0" w:color="auto" w:frame="1"/>
        </w:rPr>
      </w:pPr>
      <w:r w:rsidRPr="00D71E51">
        <w:rPr>
          <w:rFonts w:ascii="Calibri" w:hAnsi="Calibri" w:cs="Calibri"/>
          <w:color w:val="000000"/>
          <w:bdr w:val="none" w:sz="0" w:space="0" w:color="auto" w:frame="1"/>
        </w:rPr>
        <w:t xml:space="preserve">2,300 students used a welfare service provided by the SSU with over 10,325 scans across our </w:t>
      </w:r>
      <w:bookmarkStart w:id="1" w:name="_Int_zmQG4XQO"/>
      <w:r w:rsidRPr="00D71E51">
        <w:rPr>
          <w:rFonts w:ascii="Calibri" w:hAnsi="Calibri" w:cs="Calibri"/>
          <w:color w:val="000000"/>
          <w:bdr w:val="none" w:sz="0" w:space="0" w:color="auto" w:frame="1"/>
        </w:rPr>
        <w:t>Breakfast</w:t>
      </w:r>
      <w:bookmarkEnd w:id="1"/>
      <w:r w:rsidRPr="00D71E51">
        <w:rPr>
          <w:rFonts w:ascii="Calibri" w:hAnsi="Calibri" w:cs="Calibri"/>
          <w:color w:val="000000"/>
          <w:bdr w:val="none" w:sz="0" w:space="0" w:color="auto" w:frame="1"/>
        </w:rPr>
        <w:t>, Foodbank and BBQ programs</w:t>
      </w:r>
    </w:p>
    <w:p w14:paraId="301455D4" w14:textId="0AB45F2F" w:rsidR="00BB2DA6" w:rsidRPr="00F97E2A" w:rsidRDefault="00BB2DA6" w:rsidP="00BB2DA6">
      <w:pPr>
        <w:pStyle w:val="ListParagraph"/>
        <w:numPr>
          <w:ilvl w:val="0"/>
          <w:numId w:val="10"/>
        </w:numPr>
        <w:ind w:left="426"/>
        <w:rPr>
          <w:rFonts w:ascii="Calibri" w:hAnsi="Calibri" w:cs="Calibri"/>
          <w:color w:val="000000"/>
          <w:bdr w:val="none" w:sz="0" w:space="0" w:color="auto" w:frame="1"/>
        </w:rPr>
      </w:pPr>
      <w:r w:rsidRPr="00D71E51">
        <w:rPr>
          <w:rFonts w:ascii="Calibri" w:hAnsi="Calibri" w:cs="Calibri"/>
          <w:color w:val="000000"/>
          <w:bdr w:val="none" w:sz="0" w:space="0" w:color="auto" w:frame="1"/>
        </w:rPr>
        <w:t>Food bank provided for 175 students, followed up by a counsellor</w:t>
      </w:r>
      <w:r w:rsidR="006913FD">
        <w:rPr>
          <w:rFonts w:ascii="Calibri" w:hAnsi="Calibri" w:cs="Calibri"/>
          <w:color w:val="000000"/>
          <w:bdr w:val="none" w:sz="0" w:space="0" w:color="auto" w:frame="1"/>
        </w:rPr>
        <w:t>.</w:t>
      </w:r>
    </w:p>
    <w:p w14:paraId="6B349C15" w14:textId="24F5F615" w:rsidR="002D6ACE" w:rsidRPr="00D71E51" w:rsidRDefault="007039AB" w:rsidP="003E045A">
      <w:pPr>
        <w:pStyle w:val="ListParagraph"/>
        <w:numPr>
          <w:ilvl w:val="0"/>
          <w:numId w:val="10"/>
        </w:numPr>
        <w:ind w:left="426"/>
        <w:rPr>
          <w:rFonts w:ascii="Calibri" w:hAnsi="Calibri" w:cs="Calibri"/>
          <w:color w:val="000000"/>
          <w:bdr w:val="none" w:sz="0" w:space="0" w:color="auto" w:frame="1"/>
        </w:rPr>
      </w:pPr>
      <w:r w:rsidRPr="00D71E51">
        <w:rPr>
          <w:rFonts w:ascii="Calibri" w:hAnsi="Calibri" w:cs="Calibri"/>
          <w:color w:val="000000"/>
          <w:bdr w:val="none" w:sz="0" w:space="0" w:color="auto" w:frame="1"/>
        </w:rPr>
        <w:t>Redeveloped Pre-Orientation Modules</w:t>
      </w:r>
    </w:p>
    <w:p w14:paraId="17313BF6" w14:textId="44B447FE" w:rsidR="007039AB" w:rsidRPr="00D71E51" w:rsidRDefault="00E974DB" w:rsidP="003E045A">
      <w:pPr>
        <w:pStyle w:val="ListParagraph"/>
        <w:numPr>
          <w:ilvl w:val="0"/>
          <w:numId w:val="10"/>
        </w:numPr>
        <w:ind w:left="426"/>
        <w:rPr>
          <w:rFonts w:ascii="Calibri" w:hAnsi="Calibri" w:cs="Calibri"/>
          <w:color w:val="000000"/>
          <w:bdr w:val="none" w:sz="0" w:space="0" w:color="auto" w:frame="1"/>
        </w:rPr>
      </w:pPr>
      <w:r w:rsidRPr="00D71E51">
        <w:rPr>
          <w:rFonts w:ascii="Calibri" w:hAnsi="Calibri" w:cs="Calibri"/>
          <w:color w:val="000000"/>
          <w:bdr w:val="none" w:sz="0" w:space="0" w:color="auto" w:frame="1"/>
        </w:rPr>
        <w:t>Expansion of Student Essentials Orientation program to include student activations</w:t>
      </w:r>
      <w:r w:rsidR="006913FD">
        <w:rPr>
          <w:rFonts w:ascii="Calibri" w:hAnsi="Calibri" w:cs="Calibri"/>
          <w:color w:val="000000"/>
          <w:bdr w:val="none" w:sz="0" w:space="0" w:color="auto" w:frame="1"/>
        </w:rPr>
        <w:t>.</w:t>
      </w:r>
    </w:p>
    <w:p w14:paraId="71B3369C" w14:textId="533AC4C6" w:rsidR="007039AB" w:rsidRPr="00D71E51" w:rsidRDefault="002D7CEA" w:rsidP="003E045A">
      <w:pPr>
        <w:pStyle w:val="ListParagraph"/>
        <w:numPr>
          <w:ilvl w:val="0"/>
          <w:numId w:val="10"/>
        </w:numPr>
        <w:ind w:left="426"/>
        <w:rPr>
          <w:rFonts w:ascii="Calibri" w:hAnsi="Calibri" w:cs="Calibri"/>
          <w:color w:val="000000"/>
          <w:bdr w:val="none" w:sz="0" w:space="0" w:color="auto" w:frame="1"/>
        </w:rPr>
      </w:pPr>
      <w:r w:rsidRPr="00D71E51">
        <w:rPr>
          <w:rFonts w:ascii="Calibri" w:hAnsi="Calibri" w:cs="Calibri"/>
          <w:color w:val="000000"/>
          <w:bdr w:val="none" w:sz="0" w:space="0" w:color="auto" w:frame="1"/>
        </w:rPr>
        <w:t>Online Peer Mentoring Program developed as complimentary to the in-person version</w:t>
      </w:r>
      <w:r w:rsidR="006913FD">
        <w:rPr>
          <w:rFonts w:ascii="Calibri" w:hAnsi="Calibri" w:cs="Calibri"/>
          <w:color w:val="000000"/>
          <w:bdr w:val="none" w:sz="0" w:space="0" w:color="auto" w:frame="1"/>
        </w:rPr>
        <w:t>.</w:t>
      </w:r>
    </w:p>
    <w:p w14:paraId="07912FAB" w14:textId="77777777" w:rsidR="00C66623" w:rsidRPr="00BC533F" w:rsidRDefault="00C66623">
      <w:pPr>
        <w:rPr>
          <w:sz w:val="24"/>
          <w:szCs w:val="24"/>
        </w:rPr>
      </w:pPr>
    </w:p>
    <w:p w14:paraId="75166E71" w14:textId="56E83340" w:rsidR="616E9E06" w:rsidRPr="00842FBC" w:rsidRDefault="00A60A20" w:rsidP="00842FBC">
      <w:pPr>
        <w:pStyle w:val="Heading2"/>
        <w:rPr>
          <w:rFonts w:asciiTheme="minorHAnsi" w:hAnsiTheme="minorHAnsi" w:cstheme="minorHAnsi"/>
        </w:rPr>
      </w:pPr>
      <w:r w:rsidRPr="00842FBC">
        <w:rPr>
          <w:rFonts w:asciiTheme="minorHAnsi" w:hAnsiTheme="minorHAnsi" w:cstheme="minorHAnsi"/>
        </w:rPr>
        <w:t xml:space="preserve">SSAF </w:t>
      </w:r>
      <w:r w:rsidR="003231D3" w:rsidRPr="00842FBC">
        <w:rPr>
          <w:rFonts w:asciiTheme="minorHAnsi" w:hAnsiTheme="minorHAnsi" w:cstheme="minorHAnsi"/>
        </w:rPr>
        <w:t>Revenue Summary</w:t>
      </w:r>
    </w:p>
    <w:tbl>
      <w:tblPr>
        <w:tblStyle w:val="TableGrid"/>
        <w:tblW w:w="0" w:type="auto"/>
        <w:jc w:val="center"/>
        <w:tblLook w:val="04A0" w:firstRow="1" w:lastRow="0" w:firstColumn="1" w:lastColumn="0" w:noHBand="0" w:noVBand="1"/>
        <w:tblCaption w:val="Table 2: 2023 SSAF Revenue Summary"/>
        <w:tblDescription w:val="This table shows a comparison of allocation to actual for 2023 SSAF revenue."/>
      </w:tblPr>
      <w:tblGrid>
        <w:gridCol w:w="4248"/>
        <w:gridCol w:w="2410"/>
        <w:gridCol w:w="2358"/>
      </w:tblGrid>
      <w:tr w:rsidR="003231D3" w14:paraId="2AB26049" w14:textId="77777777" w:rsidTr="00D764A1">
        <w:trPr>
          <w:trHeight w:val="605"/>
          <w:jc w:val="center"/>
        </w:trPr>
        <w:tc>
          <w:tcPr>
            <w:tcW w:w="4248" w:type="dxa"/>
            <w:tcBorders>
              <w:top w:val="nil"/>
              <w:left w:val="nil"/>
            </w:tcBorders>
          </w:tcPr>
          <w:p w14:paraId="336F3711" w14:textId="1507A3AB" w:rsidR="003231D3" w:rsidRDefault="003231D3"/>
        </w:tc>
        <w:tc>
          <w:tcPr>
            <w:tcW w:w="2410" w:type="dxa"/>
            <w:shd w:val="clear" w:color="auto" w:fill="E2EFDA"/>
            <w:vAlign w:val="center"/>
          </w:tcPr>
          <w:p w14:paraId="4CA04B96" w14:textId="2C8FDF0F" w:rsidR="003231D3" w:rsidRPr="00257730" w:rsidRDefault="00F85202" w:rsidP="009B2736">
            <w:pPr>
              <w:jc w:val="center"/>
              <w:rPr>
                <w:b/>
                <w:bCs/>
              </w:rPr>
            </w:pPr>
            <w:r>
              <w:rPr>
                <w:b/>
                <w:bCs/>
              </w:rPr>
              <w:t>2023</w:t>
            </w:r>
            <w:r w:rsidR="003231D3" w:rsidRPr="00257730">
              <w:rPr>
                <w:b/>
                <w:bCs/>
              </w:rPr>
              <w:t xml:space="preserve"> </w:t>
            </w:r>
            <w:r w:rsidR="00F96209">
              <w:rPr>
                <w:b/>
                <w:bCs/>
              </w:rPr>
              <w:t>Allocation</w:t>
            </w:r>
            <w:r w:rsidR="003231D3" w:rsidRPr="00257730">
              <w:rPr>
                <w:b/>
                <w:bCs/>
              </w:rPr>
              <w:t xml:space="preserve"> $</w:t>
            </w:r>
            <w:r w:rsidR="007B3082" w:rsidRPr="007B3082">
              <w:rPr>
                <w:b/>
                <w:bCs/>
                <w:vertAlign w:val="superscript"/>
              </w:rPr>
              <w:t>1</w:t>
            </w:r>
          </w:p>
        </w:tc>
        <w:tc>
          <w:tcPr>
            <w:tcW w:w="2358" w:type="dxa"/>
            <w:shd w:val="clear" w:color="auto" w:fill="E2EFDA"/>
            <w:vAlign w:val="center"/>
          </w:tcPr>
          <w:p w14:paraId="3C808D1D" w14:textId="0C971374" w:rsidR="003231D3" w:rsidRPr="00257730" w:rsidRDefault="00F85202" w:rsidP="009B2736">
            <w:pPr>
              <w:jc w:val="center"/>
              <w:rPr>
                <w:b/>
                <w:bCs/>
              </w:rPr>
            </w:pPr>
            <w:r>
              <w:rPr>
                <w:b/>
                <w:bCs/>
              </w:rPr>
              <w:t>2023</w:t>
            </w:r>
            <w:r w:rsidR="003231D3" w:rsidRPr="00257730">
              <w:rPr>
                <w:b/>
                <w:bCs/>
              </w:rPr>
              <w:t xml:space="preserve"> Actual $</w:t>
            </w:r>
          </w:p>
        </w:tc>
      </w:tr>
      <w:tr w:rsidR="003231D3" w14:paraId="0C351577" w14:textId="77777777" w:rsidTr="00D764A1">
        <w:trPr>
          <w:trHeight w:val="608"/>
          <w:jc w:val="center"/>
        </w:trPr>
        <w:tc>
          <w:tcPr>
            <w:tcW w:w="4248" w:type="dxa"/>
            <w:vAlign w:val="center"/>
          </w:tcPr>
          <w:p w14:paraId="1824A6B1" w14:textId="4015B6F2" w:rsidR="003231D3" w:rsidRDefault="003231D3" w:rsidP="003231D3">
            <w:r>
              <w:t>SSAF</w:t>
            </w:r>
            <w:r w:rsidR="00E1584F">
              <w:t xml:space="preserve"> R</w:t>
            </w:r>
            <w:r>
              <w:t>evenue</w:t>
            </w:r>
          </w:p>
        </w:tc>
        <w:tc>
          <w:tcPr>
            <w:tcW w:w="2410" w:type="dxa"/>
            <w:vAlign w:val="center"/>
          </w:tcPr>
          <w:p w14:paraId="511B836E" w14:textId="73EB4D29" w:rsidR="003231D3" w:rsidRDefault="003231D3" w:rsidP="009B2736">
            <w:pPr>
              <w:jc w:val="center"/>
            </w:pPr>
            <w:r>
              <w:t>$</w:t>
            </w:r>
            <w:r w:rsidR="2C1AB99B">
              <w:t>5,</w:t>
            </w:r>
            <w:r w:rsidR="5E5C1C54">
              <w:t>87</w:t>
            </w:r>
            <w:r w:rsidR="2C1AB99B">
              <w:t>5,</w:t>
            </w:r>
            <w:r w:rsidR="22075E27">
              <w:t>120</w:t>
            </w:r>
          </w:p>
        </w:tc>
        <w:tc>
          <w:tcPr>
            <w:tcW w:w="2358" w:type="dxa"/>
            <w:vAlign w:val="center"/>
          </w:tcPr>
          <w:p w14:paraId="278DF678" w14:textId="12071E79" w:rsidR="003231D3" w:rsidRDefault="30CBE331" w:rsidP="009B2736">
            <w:pPr>
              <w:jc w:val="center"/>
            </w:pPr>
            <w:r>
              <w:t>$</w:t>
            </w:r>
            <w:r w:rsidR="000E3C8A">
              <w:t>6,</w:t>
            </w:r>
            <w:r w:rsidR="003B1E1E">
              <w:t>119,000</w:t>
            </w:r>
          </w:p>
        </w:tc>
      </w:tr>
      <w:tr w:rsidR="003231D3" w14:paraId="318751AB" w14:textId="77777777" w:rsidTr="00D764A1">
        <w:trPr>
          <w:trHeight w:val="546"/>
          <w:jc w:val="center"/>
        </w:trPr>
        <w:tc>
          <w:tcPr>
            <w:tcW w:w="4248" w:type="dxa"/>
            <w:vAlign w:val="center"/>
          </w:tcPr>
          <w:p w14:paraId="6B852EB9" w14:textId="551CE559" w:rsidR="003231D3" w:rsidRDefault="003231D3" w:rsidP="003231D3">
            <w:r>
              <w:t xml:space="preserve">SSAF revenue carried forward from </w:t>
            </w:r>
            <w:r w:rsidR="00F85202">
              <w:t>2022</w:t>
            </w:r>
          </w:p>
        </w:tc>
        <w:tc>
          <w:tcPr>
            <w:tcW w:w="2410" w:type="dxa"/>
            <w:vAlign w:val="center"/>
          </w:tcPr>
          <w:p w14:paraId="6F5E6DC2" w14:textId="3F29F2E6" w:rsidR="003231D3" w:rsidRDefault="30CBE331" w:rsidP="009B2736">
            <w:pPr>
              <w:jc w:val="center"/>
            </w:pPr>
            <w:r>
              <w:t>$</w:t>
            </w:r>
            <w:r w:rsidR="0FE56BFE">
              <w:t>125,672</w:t>
            </w:r>
          </w:p>
        </w:tc>
        <w:tc>
          <w:tcPr>
            <w:tcW w:w="2358" w:type="dxa"/>
            <w:shd w:val="clear" w:color="auto" w:fill="auto"/>
            <w:vAlign w:val="center"/>
          </w:tcPr>
          <w:p w14:paraId="14A5A3BD" w14:textId="1DAD3DF6" w:rsidR="003231D3" w:rsidRDefault="003231D3" w:rsidP="009B2736">
            <w:pPr>
              <w:jc w:val="center"/>
            </w:pPr>
            <w:r>
              <w:t>$</w:t>
            </w:r>
            <w:r w:rsidR="00B729B9">
              <w:t>125,</w:t>
            </w:r>
            <w:r w:rsidR="006D490E">
              <w:t>672</w:t>
            </w:r>
          </w:p>
        </w:tc>
      </w:tr>
      <w:tr w:rsidR="003231D3" w14:paraId="0F5CD061" w14:textId="77777777" w:rsidTr="00D764A1">
        <w:trPr>
          <w:trHeight w:val="557"/>
          <w:jc w:val="center"/>
        </w:trPr>
        <w:tc>
          <w:tcPr>
            <w:tcW w:w="4248" w:type="dxa"/>
            <w:vAlign w:val="center"/>
          </w:tcPr>
          <w:p w14:paraId="2F54D5F4" w14:textId="10225063" w:rsidR="003231D3" w:rsidRPr="00257730" w:rsidRDefault="003231D3" w:rsidP="003231D3">
            <w:pPr>
              <w:rPr>
                <w:b/>
                <w:bCs/>
              </w:rPr>
            </w:pPr>
            <w:r w:rsidRPr="00257730">
              <w:rPr>
                <w:b/>
                <w:bCs/>
              </w:rPr>
              <w:t>Total SSAF funds available</w:t>
            </w:r>
            <w:r w:rsidR="003D4BC5">
              <w:rPr>
                <w:b/>
                <w:bCs/>
              </w:rPr>
              <w:t xml:space="preserve"> for </w:t>
            </w:r>
            <w:r w:rsidR="00F85202">
              <w:rPr>
                <w:b/>
                <w:bCs/>
              </w:rPr>
              <w:t>2023</w:t>
            </w:r>
          </w:p>
        </w:tc>
        <w:tc>
          <w:tcPr>
            <w:tcW w:w="2410" w:type="dxa"/>
            <w:vAlign w:val="center"/>
          </w:tcPr>
          <w:p w14:paraId="64A0BA65" w14:textId="2BDF2719" w:rsidR="003231D3" w:rsidRPr="00257730" w:rsidRDefault="0DB6D506" w:rsidP="009B2736">
            <w:pPr>
              <w:jc w:val="center"/>
              <w:rPr>
                <w:b/>
                <w:bCs/>
              </w:rPr>
            </w:pPr>
            <w:r w:rsidRPr="1A6312E2">
              <w:rPr>
                <w:b/>
                <w:bCs/>
              </w:rPr>
              <w:t>$</w:t>
            </w:r>
            <w:r w:rsidR="6B43457C" w:rsidRPr="1A6312E2">
              <w:rPr>
                <w:b/>
                <w:bCs/>
              </w:rPr>
              <w:t>6,</w:t>
            </w:r>
            <w:r w:rsidR="167F3A11" w:rsidRPr="1A6312E2">
              <w:rPr>
                <w:b/>
                <w:bCs/>
              </w:rPr>
              <w:t>000,792</w:t>
            </w:r>
          </w:p>
        </w:tc>
        <w:tc>
          <w:tcPr>
            <w:tcW w:w="2358" w:type="dxa"/>
            <w:vAlign w:val="center"/>
          </w:tcPr>
          <w:p w14:paraId="051B9CD8" w14:textId="614E1516" w:rsidR="003231D3" w:rsidRPr="00257730" w:rsidRDefault="30CBE331" w:rsidP="009B2736">
            <w:pPr>
              <w:jc w:val="center"/>
              <w:rPr>
                <w:b/>
                <w:bCs/>
              </w:rPr>
            </w:pPr>
            <w:r w:rsidRPr="2C9477BA">
              <w:rPr>
                <w:b/>
                <w:bCs/>
              </w:rPr>
              <w:t>$</w:t>
            </w:r>
            <w:r w:rsidR="001F3C1B">
              <w:rPr>
                <w:b/>
                <w:bCs/>
              </w:rPr>
              <w:t>6,244,672</w:t>
            </w:r>
          </w:p>
        </w:tc>
      </w:tr>
      <w:tr w:rsidR="003231D3" w14:paraId="414993E9" w14:textId="77777777" w:rsidTr="00D764A1">
        <w:trPr>
          <w:trHeight w:val="551"/>
          <w:jc w:val="center"/>
        </w:trPr>
        <w:tc>
          <w:tcPr>
            <w:tcW w:w="4248" w:type="dxa"/>
            <w:vAlign w:val="center"/>
          </w:tcPr>
          <w:p w14:paraId="76B2DEC5" w14:textId="0F853715" w:rsidR="003231D3" w:rsidRDefault="003231D3" w:rsidP="003231D3">
            <w:r>
              <w:t xml:space="preserve">SSAF </w:t>
            </w:r>
            <w:r w:rsidR="008661B8">
              <w:t xml:space="preserve">revenue </w:t>
            </w:r>
            <w:r>
              <w:t xml:space="preserve">carried over into </w:t>
            </w:r>
            <w:r w:rsidR="00F85202">
              <w:t>2024</w:t>
            </w:r>
          </w:p>
        </w:tc>
        <w:tc>
          <w:tcPr>
            <w:tcW w:w="2410" w:type="dxa"/>
            <w:shd w:val="clear" w:color="auto" w:fill="FFFFFF" w:themeFill="background1"/>
            <w:vAlign w:val="center"/>
          </w:tcPr>
          <w:p w14:paraId="47191AFC" w14:textId="0B8BD718" w:rsidR="003231D3" w:rsidRDefault="30CBE331" w:rsidP="009B2736">
            <w:pPr>
              <w:jc w:val="center"/>
            </w:pPr>
            <w:r>
              <w:t>$</w:t>
            </w:r>
            <w:r w:rsidR="00226DC9">
              <w:t>0.00</w:t>
            </w:r>
          </w:p>
        </w:tc>
        <w:tc>
          <w:tcPr>
            <w:tcW w:w="2358" w:type="dxa"/>
            <w:shd w:val="clear" w:color="auto" w:fill="auto"/>
            <w:vAlign w:val="center"/>
          </w:tcPr>
          <w:p w14:paraId="292D1349" w14:textId="01B2EC71" w:rsidR="003231D3" w:rsidRDefault="003231D3" w:rsidP="009B2736">
            <w:pPr>
              <w:jc w:val="center"/>
            </w:pPr>
            <w:r>
              <w:t>$</w:t>
            </w:r>
            <w:r w:rsidR="00676CCB">
              <w:t xml:space="preserve"> </w:t>
            </w:r>
            <w:r w:rsidR="718F6F5B">
              <w:t>1</w:t>
            </w:r>
            <w:r w:rsidR="7B7D1CBB">
              <w:t>42,988</w:t>
            </w:r>
          </w:p>
        </w:tc>
      </w:tr>
    </w:tbl>
    <w:p w14:paraId="19C549A3" w14:textId="535042F6" w:rsidR="006B5C1D" w:rsidRDefault="006B5C1D" w:rsidP="006B5C1D">
      <w:pPr>
        <w:shd w:val="clear" w:color="auto" w:fill="FFFFFF" w:themeFill="background1"/>
        <w:spacing w:after="0"/>
        <w:rPr>
          <w:rFonts w:eastAsiaTheme="minorEastAsia"/>
          <w:i/>
          <w:iCs/>
          <w:color w:val="343642"/>
        </w:rPr>
      </w:pPr>
      <w:r w:rsidRPr="4673C722">
        <w:rPr>
          <w:rFonts w:eastAsiaTheme="minorEastAsia"/>
          <w:i/>
          <w:iCs/>
          <w:color w:val="343642"/>
        </w:rPr>
        <w:t xml:space="preserve">Table </w:t>
      </w:r>
      <w:r>
        <w:rPr>
          <w:rFonts w:eastAsiaTheme="minorEastAsia"/>
          <w:i/>
          <w:iCs/>
          <w:color w:val="343642"/>
        </w:rPr>
        <w:t>2</w:t>
      </w:r>
      <w:r w:rsidRPr="4673C722">
        <w:rPr>
          <w:rFonts w:eastAsiaTheme="minorEastAsia"/>
          <w:i/>
          <w:iCs/>
          <w:color w:val="343642"/>
        </w:rPr>
        <w:t xml:space="preserve">: 2023 </w:t>
      </w:r>
      <w:r>
        <w:rPr>
          <w:rFonts w:eastAsiaTheme="minorEastAsia"/>
          <w:i/>
          <w:iCs/>
          <w:color w:val="343642"/>
        </w:rPr>
        <w:t>SSAF Revenue Summary</w:t>
      </w:r>
    </w:p>
    <w:p w14:paraId="1D7A4984" w14:textId="3C3B48D4" w:rsidR="003231D3" w:rsidRPr="00B442FE" w:rsidRDefault="003231D3" w:rsidP="00B442FE">
      <w:pPr>
        <w:spacing w:after="0"/>
        <w:rPr>
          <w:sz w:val="4"/>
          <w:szCs w:val="4"/>
        </w:rPr>
      </w:pPr>
    </w:p>
    <w:p w14:paraId="4965D10B" w14:textId="250313D1" w:rsidR="007B3082" w:rsidRPr="007B3082" w:rsidRDefault="007B3082">
      <w:pPr>
        <w:rPr>
          <w:sz w:val="20"/>
          <w:szCs w:val="20"/>
        </w:rPr>
      </w:pPr>
      <w:r w:rsidRPr="007B3082">
        <w:rPr>
          <w:sz w:val="20"/>
          <w:szCs w:val="20"/>
          <w:vertAlign w:val="superscript"/>
        </w:rPr>
        <w:t>1</w:t>
      </w:r>
      <w:r>
        <w:rPr>
          <w:sz w:val="20"/>
          <w:szCs w:val="20"/>
          <w:vertAlign w:val="superscript"/>
        </w:rPr>
        <w:t xml:space="preserve"> </w:t>
      </w:r>
      <w:r w:rsidRPr="007B3082">
        <w:rPr>
          <w:sz w:val="20"/>
          <w:szCs w:val="20"/>
        </w:rPr>
        <w:t>A</w:t>
      </w:r>
      <w:r>
        <w:rPr>
          <w:sz w:val="20"/>
          <w:szCs w:val="20"/>
        </w:rPr>
        <w:t>llocation refers to the SSAF funds expected to be received in the reported year</w:t>
      </w:r>
      <w:r w:rsidR="000E31F8">
        <w:rPr>
          <w:sz w:val="20"/>
          <w:szCs w:val="20"/>
        </w:rPr>
        <w:t xml:space="preserve"> (i.e., budgeted SSAF revenue).</w:t>
      </w:r>
      <w:r w:rsidR="00BC533F">
        <w:rPr>
          <w:sz w:val="20"/>
          <w:szCs w:val="20"/>
        </w:rPr>
        <w:br/>
      </w:r>
    </w:p>
    <w:p w14:paraId="00282B89" w14:textId="73C19B69" w:rsidR="00984976" w:rsidRPr="00842FBC" w:rsidRDefault="004003B0" w:rsidP="00842FBC">
      <w:pPr>
        <w:pStyle w:val="Heading2"/>
        <w:rPr>
          <w:rFonts w:asciiTheme="minorHAnsi" w:hAnsiTheme="minorHAnsi" w:cstheme="minorHAnsi"/>
        </w:rPr>
      </w:pPr>
      <w:r w:rsidRPr="00842FBC">
        <w:rPr>
          <w:rFonts w:asciiTheme="minorHAnsi" w:hAnsiTheme="minorHAnsi" w:cstheme="minorHAnsi"/>
        </w:rPr>
        <w:t>SSAF Charge Summary</w:t>
      </w:r>
    </w:p>
    <w:p w14:paraId="62EE6F88" w14:textId="739692D7" w:rsidR="446ED58D" w:rsidRDefault="1467DC04" w:rsidP="2C9477BA">
      <w:r>
        <w:t xml:space="preserve">The student services and amenities fee (SSAF) charged to students must not be above the maximum </w:t>
      </w:r>
      <w:r w:rsidR="654719D2">
        <w:t xml:space="preserve">fee </w:t>
      </w:r>
      <w:r>
        <w:t xml:space="preserve">for a calendar year. The maximum SSAF is </w:t>
      </w:r>
      <w:r w:rsidRPr="00077989">
        <w:t>indexed annually</w:t>
      </w:r>
      <w:r w:rsidR="654719D2" w:rsidRPr="00077989">
        <w:t xml:space="preserve"> as required by the </w:t>
      </w:r>
      <w:r w:rsidR="654719D2" w:rsidRPr="00077989">
        <w:rPr>
          <w:i/>
          <w:iCs/>
        </w:rPr>
        <w:t>Higher Education Support Act 2003</w:t>
      </w:r>
      <w:r w:rsidRPr="00077989">
        <w:t>.</w:t>
      </w:r>
      <w:r w:rsidR="453AA9A0" w:rsidRPr="00077989">
        <w:t xml:space="preserve"> In </w:t>
      </w:r>
      <w:r w:rsidR="041A1226" w:rsidRPr="00077989">
        <w:t>2023</w:t>
      </w:r>
      <w:r w:rsidR="453AA9A0" w:rsidRPr="00077989">
        <w:t xml:space="preserve"> the maximum SSAF </w:t>
      </w:r>
      <w:r w:rsidR="7A7D8185" w:rsidRPr="00077989">
        <w:t>was</w:t>
      </w:r>
      <w:r w:rsidR="453AA9A0" w:rsidRPr="00077989">
        <w:t xml:space="preserve"> </w:t>
      </w:r>
      <w:r w:rsidR="5F253349" w:rsidRPr="00077989">
        <w:t>$3</w:t>
      </w:r>
      <w:r w:rsidR="0A6B7DDF" w:rsidRPr="00077989">
        <w:t>26.</w:t>
      </w:r>
    </w:p>
    <w:tbl>
      <w:tblPr>
        <w:tblStyle w:val="TableGrid"/>
        <w:tblW w:w="0" w:type="auto"/>
        <w:jc w:val="center"/>
        <w:tblLook w:val="04A0" w:firstRow="1" w:lastRow="0" w:firstColumn="1" w:lastColumn="0" w:noHBand="0" w:noVBand="1"/>
        <w:tblCaption w:val="Table 3: 2023 SSAF Charge Summary"/>
        <w:tblDescription w:val="This table shows the number of full time and part time students charged ssaf, the cumulative total, and the number of students charged SSAF in 2023."/>
      </w:tblPr>
      <w:tblGrid>
        <w:gridCol w:w="2547"/>
        <w:gridCol w:w="2551"/>
        <w:gridCol w:w="3918"/>
      </w:tblGrid>
      <w:tr w:rsidR="009B2736" w14:paraId="7D644D63" w14:textId="77777777" w:rsidTr="00D764A1">
        <w:trPr>
          <w:trHeight w:val="639"/>
          <w:jc w:val="center"/>
        </w:trPr>
        <w:tc>
          <w:tcPr>
            <w:tcW w:w="2547" w:type="dxa"/>
            <w:shd w:val="clear" w:color="auto" w:fill="E2EFD9" w:themeFill="accent6" w:themeFillTint="33"/>
            <w:vAlign w:val="center"/>
          </w:tcPr>
          <w:p w14:paraId="65522026" w14:textId="7778537D" w:rsidR="009B2736" w:rsidRPr="00257730" w:rsidRDefault="009B2736" w:rsidP="009B2736">
            <w:pPr>
              <w:jc w:val="center"/>
              <w:rPr>
                <w:b/>
                <w:bCs/>
              </w:rPr>
            </w:pPr>
            <w:bookmarkStart w:id="2" w:name="_Hlk101193217"/>
            <w:r w:rsidRPr="00257730">
              <w:rPr>
                <w:b/>
                <w:bCs/>
              </w:rPr>
              <w:t>Student Status</w:t>
            </w:r>
          </w:p>
        </w:tc>
        <w:tc>
          <w:tcPr>
            <w:tcW w:w="2551" w:type="dxa"/>
            <w:shd w:val="clear" w:color="auto" w:fill="E2EFD9" w:themeFill="accent6" w:themeFillTint="33"/>
            <w:vAlign w:val="center"/>
          </w:tcPr>
          <w:p w14:paraId="1AA84665" w14:textId="594D00E9" w:rsidR="009B2736" w:rsidRPr="00257730" w:rsidRDefault="00F85202" w:rsidP="009B2736">
            <w:pPr>
              <w:jc w:val="center"/>
              <w:rPr>
                <w:b/>
                <w:bCs/>
              </w:rPr>
            </w:pPr>
            <w:r>
              <w:rPr>
                <w:b/>
                <w:bCs/>
              </w:rPr>
              <w:t>2023</w:t>
            </w:r>
            <w:r w:rsidR="009B2736" w:rsidRPr="00257730">
              <w:rPr>
                <w:b/>
                <w:bCs/>
              </w:rPr>
              <w:t xml:space="preserve"> SSAF charged</w:t>
            </w:r>
            <w:r w:rsidR="002722FA">
              <w:rPr>
                <w:b/>
                <w:bCs/>
              </w:rPr>
              <w:t xml:space="preserve"> $</w:t>
            </w:r>
            <w:r w:rsidR="00A24FE9" w:rsidRPr="00A24FE9">
              <w:rPr>
                <w:b/>
                <w:bCs/>
                <w:vertAlign w:val="superscript"/>
              </w:rPr>
              <w:t>2</w:t>
            </w:r>
          </w:p>
        </w:tc>
        <w:tc>
          <w:tcPr>
            <w:tcW w:w="3918" w:type="dxa"/>
            <w:shd w:val="clear" w:color="auto" w:fill="E2EFD9" w:themeFill="accent6" w:themeFillTint="33"/>
            <w:vAlign w:val="center"/>
          </w:tcPr>
          <w:p w14:paraId="44A15C72" w14:textId="2C0A93F5" w:rsidR="009B2736" w:rsidRPr="00257730" w:rsidRDefault="009B2736" w:rsidP="009B2736">
            <w:pPr>
              <w:jc w:val="center"/>
              <w:rPr>
                <w:b/>
                <w:bCs/>
              </w:rPr>
            </w:pPr>
            <w:r w:rsidRPr="00257730">
              <w:rPr>
                <w:b/>
                <w:bCs/>
              </w:rPr>
              <w:t xml:space="preserve">Number of students charged in </w:t>
            </w:r>
            <w:r w:rsidR="00F85202">
              <w:rPr>
                <w:b/>
                <w:bCs/>
              </w:rPr>
              <w:t>2023</w:t>
            </w:r>
            <w:r w:rsidR="00A24FE9">
              <w:rPr>
                <w:b/>
                <w:bCs/>
                <w:vertAlign w:val="superscript"/>
              </w:rPr>
              <w:t>3</w:t>
            </w:r>
          </w:p>
        </w:tc>
      </w:tr>
      <w:bookmarkEnd w:id="2"/>
      <w:tr w:rsidR="009B2736" w14:paraId="24A4BC65" w14:textId="77777777" w:rsidTr="00D764A1">
        <w:trPr>
          <w:trHeight w:val="553"/>
          <w:jc w:val="center"/>
        </w:trPr>
        <w:tc>
          <w:tcPr>
            <w:tcW w:w="2547" w:type="dxa"/>
            <w:vAlign w:val="center"/>
          </w:tcPr>
          <w:p w14:paraId="0BF9D637" w14:textId="011E296B" w:rsidR="009B2736" w:rsidRDefault="002509F4" w:rsidP="009B2736">
            <w:r>
              <w:t>F</w:t>
            </w:r>
            <w:r w:rsidR="009B2736">
              <w:t>ull-time</w:t>
            </w:r>
            <w:r w:rsidR="00334452" w:rsidRPr="00334452">
              <w:rPr>
                <w:vertAlign w:val="superscript"/>
              </w:rPr>
              <w:t>1</w:t>
            </w:r>
            <w:r>
              <w:t xml:space="preserve"> </w:t>
            </w:r>
            <w:r w:rsidR="000070E6">
              <w:t>(&gt;</w:t>
            </w:r>
            <w:r w:rsidR="00EA0F45">
              <w:t xml:space="preserve"> </w:t>
            </w:r>
            <w:r w:rsidR="000070E6">
              <w:t>0.75 EFTSL)</w:t>
            </w:r>
          </w:p>
        </w:tc>
        <w:tc>
          <w:tcPr>
            <w:tcW w:w="2551" w:type="dxa"/>
            <w:vAlign w:val="center"/>
          </w:tcPr>
          <w:p w14:paraId="0A9BAA37" w14:textId="4DAB166C" w:rsidR="009B2736" w:rsidRDefault="009B2736" w:rsidP="009B2736">
            <w:pPr>
              <w:jc w:val="center"/>
            </w:pPr>
            <w:r>
              <w:t>$</w:t>
            </w:r>
            <w:r w:rsidR="002C4AAC">
              <w:t>3,588,175.41</w:t>
            </w:r>
          </w:p>
        </w:tc>
        <w:tc>
          <w:tcPr>
            <w:tcW w:w="3918" w:type="dxa"/>
            <w:vAlign w:val="center"/>
          </w:tcPr>
          <w:p w14:paraId="10DDB63B" w14:textId="2AC96FB7" w:rsidR="009B2736" w:rsidRPr="006E1C49" w:rsidRDefault="002C4AAC" w:rsidP="2C9477BA">
            <w:pPr>
              <w:jc w:val="center"/>
            </w:pPr>
            <w:r w:rsidRPr="006E1C49">
              <w:t>11,328</w:t>
            </w:r>
          </w:p>
        </w:tc>
      </w:tr>
      <w:tr w:rsidR="009B2736" w14:paraId="6FB2AFDB" w14:textId="77777777" w:rsidTr="00AB00F1">
        <w:trPr>
          <w:trHeight w:val="561"/>
          <w:jc w:val="center"/>
        </w:trPr>
        <w:tc>
          <w:tcPr>
            <w:tcW w:w="2547" w:type="dxa"/>
            <w:tcBorders>
              <w:bottom w:val="single" w:sz="4" w:space="0" w:color="auto"/>
            </w:tcBorders>
            <w:vAlign w:val="center"/>
          </w:tcPr>
          <w:p w14:paraId="5EDC22B1" w14:textId="3440147C" w:rsidR="009B2736" w:rsidRDefault="002509F4" w:rsidP="009B2736">
            <w:r>
              <w:t>P</w:t>
            </w:r>
            <w:r w:rsidR="009B2736">
              <w:t>art-time</w:t>
            </w:r>
            <w:r w:rsidR="00BA1A89" w:rsidRPr="00BA1A89">
              <w:rPr>
                <w:vertAlign w:val="superscript"/>
              </w:rPr>
              <w:t>1</w:t>
            </w:r>
            <w:r w:rsidR="000070E6">
              <w:rPr>
                <w:vertAlign w:val="superscript"/>
              </w:rPr>
              <w:t xml:space="preserve"> </w:t>
            </w:r>
            <w:r w:rsidR="000070E6" w:rsidRPr="000070E6">
              <w:t>(</w:t>
            </w:r>
            <w:r w:rsidR="00A07535">
              <w:t>&lt;</w:t>
            </w:r>
            <w:r w:rsidR="00EA0F45">
              <w:rPr>
                <w:rFonts w:cstheme="minorHAnsi"/>
              </w:rPr>
              <w:t xml:space="preserve"> </w:t>
            </w:r>
            <w:r w:rsidR="000070E6" w:rsidRPr="000070E6">
              <w:t>0.75 EFTSL)</w:t>
            </w:r>
          </w:p>
        </w:tc>
        <w:tc>
          <w:tcPr>
            <w:tcW w:w="2551" w:type="dxa"/>
            <w:tcBorders>
              <w:bottom w:val="single" w:sz="4" w:space="0" w:color="auto"/>
            </w:tcBorders>
            <w:vAlign w:val="center"/>
          </w:tcPr>
          <w:p w14:paraId="3E2BBC63" w14:textId="0400ABCE" w:rsidR="009B2736" w:rsidRDefault="009B2736" w:rsidP="009B2736">
            <w:pPr>
              <w:jc w:val="center"/>
            </w:pPr>
            <w:r>
              <w:t>$</w:t>
            </w:r>
            <w:r w:rsidR="00566E64">
              <w:t>2</w:t>
            </w:r>
            <w:r w:rsidR="41D5ADC6">
              <w:t>,530,824.59</w:t>
            </w:r>
          </w:p>
        </w:tc>
        <w:tc>
          <w:tcPr>
            <w:tcW w:w="3918" w:type="dxa"/>
            <w:tcBorders>
              <w:bottom w:val="single" w:sz="4" w:space="0" w:color="auto"/>
            </w:tcBorders>
            <w:vAlign w:val="center"/>
          </w:tcPr>
          <w:p w14:paraId="2EE704DF" w14:textId="1C8EF4F9" w:rsidR="009B2736" w:rsidRPr="006E1C49" w:rsidRDefault="00566E64" w:rsidP="2C9477BA">
            <w:pPr>
              <w:jc w:val="center"/>
            </w:pPr>
            <w:r w:rsidRPr="006E1C49">
              <w:t>17,764</w:t>
            </w:r>
          </w:p>
        </w:tc>
      </w:tr>
      <w:tr w:rsidR="006E1C49" w14:paraId="3153EFF2" w14:textId="77777777" w:rsidTr="00AB00F1">
        <w:trPr>
          <w:trHeight w:val="561"/>
          <w:jc w:val="center"/>
        </w:trPr>
        <w:tc>
          <w:tcPr>
            <w:tcW w:w="2547" w:type="dxa"/>
            <w:tcBorders>
              <w:bottom w:val="single" w:sz="6" w:space="0" w:color="auto"/>
            </w:tcBorders>
            <w:vAlign w:val="center"/>
          </w:tcPr>
          <w:p w14:paraId="7F1F6A11" w14:textId="490B188B" w:rsidR="006E1C49" w:rsidRPr="006E1C49" w:rsidRDefault="006E1C49" w:rsidP="006E1C49">
            <w:pPr>
              <w:jc w:val="right"/>
              <w:rPr>
                <w:b/>
                <w:bCs/>
              </w:rPr>
            </w:pPr>
            <w:r w:rsidRPr="006E1C49">
              <w:rPr>
                <w:b/>
                <w:bCs/>
              </w:rPr>
              <w:t>Total</w:t>
            </w:r>
          </w:p>
        </w:tc>
        <w:tc>
          <w:tcPr>
            <w:tcW w:w="2551" w:type="dxa"/>
            <w:tcBorders>
              <w:bottom w:val="single" w:sz="6" w:space="0" w:color="auto"/>
            </w:tcBorders>
            <w:vAlign w:val="center"/>
          </w:tcPr>
          <w:p w14:paraId="73350370" w14:textId="5F24D9CF" w:rsidR="006E1C49" w:rsidRPr="006E1C49" w:rsidRDefault="006E1C49" w:rsidP="009B2736">
            <w:pPr>
              <w:jc w:val="center"/>
              <w:rPr>
                <w:b/>
                <w:bCs/>
              </w:rPr>
            </w:pPr>
            <w:r w:rsidRPr="6F8E9E1F">
              <w:rPr>
                <w:b/>
                <w:bCs/>
              </w:rPr>
              <w:t>$6,1</w:t>
            </w:r>
            <w:r w:rsidR="15409581" w:rsidRPr="6F8E9E1F">
              <w:rPr>
                <w:b/>
                <w:bCs/>
              </w:rPr>
              <w:t>19,000</w:t>
            </w:r>
          </w:p>
        </w:tc>
        <w:tc>
          <w:tcPr>
            <w:tcW w:w="3918" w:type="dxa"/>
            <w:tcBorders>
              <w:bottom w:val="single" w:sz="6" w:space="0" w:color="auto"/>
            </w:tcBorders>
            <w:vAlign w:val="center"/>
          </w:tcPr>
          <w:p w14:paraId="53D1C3DE" w14:textId="0E87480B" w:rsidR="006E1C49" w:rsidRPr="006E1C49" w:rsidRDefault="006E1C49" w:rsidP="2C9477BA">
            <w:pPr>
              <w:jc w:val="center"/>
              <w:rPr>
                <w:b/>
                <w:bCs/>
              </w:rPr>
            </w:pPr>
            <w:r w:rsidRPr="006E1C49">
              <w:rPr>
                <w:b/>
                <w:bCs/>
              </w:rPr>
              <w:t>29,092</w:t>
            </w:r>
          </w:p>
        </w:tc>
      </w:tr>
    </w:tbl>
    <w:p w14:paraId="3082D005" w14:textId="5EF4D487" w:rsidR="006B5C1D" w:rsidRDefault="006B5C1D" w:rsidP="006B5C1D">
      <w:pPr>
        <w:shd w:val="clear" w:color="auto" w:fill="FFFFFF" w:themeFill="background1"/>
        <w:spacing w:after="0"/>
        <w:rPr>
          <w:rFonts w:eastAsiaTheme="minorEastAsia"/>
          <w:i/>
          <w:iCs/>
          <w:color w:val="343642"/>
        </w:rPr>
      </w:pPr>
      <w:r w:rsidRPr="4673C722">
        <w:rPr>
          <w:rFonts w:eastAsiaTheme="minorEastAsia"/>
          <w:i/>
          <w:iCs/>
          <w:color w:val="343642"/>
        </w:rPr>
        <w:t xml:space="preserve">Table </w:t>
      </w:r>
      <w:r>
        <w:rPr>
          <w:rFonts w:eastAsiaTheme="minorEastAsia"/>
          <w:i/>
          <w:iCs/>
          <w:color w:val="343642"/>
        </w:rPr>
        <w:t>3</w:t>
      </w:r>
      <w:r w:rsidRPr="4673C722">
        <w:rPr>
          <w:rFonts w:eastAsiaTheme="minorEastAsia"/>
          <w:i/>
          <w:iCs/>
          <w:color w:val="343642"/>
        </w:rPr>
        <w:t xml:space="preserve">: 2023 </w:t>
      </w:r>
      <w:r>
        <w:rPr>
          <w:rFonts w:eastAsiaTheme="minorEastAsia"/>
          <w:i/>
          <w:iCs/>
          <w:color w:val="343642"/>
        </w:rPr>
        <w:t>SSAF Charge Summary</w:t>
      </w:r>
    </w:p>
    <w:p w14:paraId="5813EB55" w14:textId="77777777" w:rsidR="00B442FE" w:rsidRPr="00B442FE" w:rsidRDefault="00B442FE" w:rsidP="006B5C1D">
      <w:pPr>
        <w:shd w:val="clear" w:color="auto" w:fill="FFFFFF" w:themeFill="background1"/>
        <w:spacing w:after="0"/>
        <w:rPr>
          <w:rFonts w:eastAsiaTheme="minorEastAsia"/>
          <w:i/>
          <w:iCs/>
          <w:color w:val="343642"/>
          <w:sz w:val="4"/>
          <w:szCs w:val="4"/>
        </w:rPr>
      </w:pPr>
    </w:p>
    <w:p w14:paraId="2A78523B" w14:textId="0EA0239C" w:rsidR="0079322D" w:rsidRDefault="00BA1A89" w:rsidP="0079322D">
      <w:pPr>
        <w:rPr>
          <w:rFonts w:eastAsia="Times New Roman" w:cstheme="minorHAnsi"/>
          <w:sz w:val="20"/>
          <w:szCs w:val="20"/>
          <w:lang w:eastAsia="en-AU"/>
        </w:rPr>
      </w:pPr>
      <w:r w:rsidRPr="00BA1A89">
        <w:rPr>
          <w:vertAlign w:val="superscript"/>
        </w:rPr>
        <w:t>1</w:t>
      </w:r>
      <w:r w:rsidR="0079322D" w:rsidRPr="00B0572E">
        <w:t xml:space="preserve"> </w:t>
      </w:r>
      <w:r w:rsidR="00E53483" w:rsidRPr="00BA1A89">
        <w:rPr>
          <w:sz w:val="20"/>
          <w:szCs w:val="20"/>
        </w:rPr>
        <w:t xml:space="preserve">Note: </w:t>
      </w:r>
      <w:r w:rsidR="0079322D" w:rsidRPr="00BA1A89">
        <w:rPr>
          <w:sz w:val="20"/>
          <w:szCs w:val="20"/>
        </w:rPr>
        <w:t xml:space="preserve">As per </w:t>
      </w:r>
      <w:r w:rsidR="00EA0F45">
        <w:rPr>
          <w:sz w:val="20"/>
          <w:szCs w:val="20"/>
        </w:rPr>
        <w:t>P</w:t>
      </w:r>
      <w:r w:rsidR="007C6F22">
        <w:rPr>
          <w:sz w:val="20"/>
          <w:szCs w:val="20"/>
        </w:rPr>
        <w:t>art 2</w:t>
      </w:r>
      <w:r w:rsidR="00650B9D">
        <w:rPr>
          <w:sz w:val="20"/>
          <w:szCs w:val="20"/>
        </w:rPr>
        <w:t xml:space="preserve"> of the</w:t>
      </w:r>
      <w:r w:rsidR="00650B9D" w:rsidRPr="00650B9D">
        <w:t xml:space="preserve"> </w:t>
      </w:r>
      <w:r w:rsidR="00650B9D" w:rsidRPr="00650B9D">
        <w:rPr>
          <w:i/>
          <w:iCs/>
          <w:sz w:val="20"/>
          <w:szCs w:val="20"/>
        </w:rPr>
        <w:t>Higher Education Support (Administration) Guidelines 2022</w:t>
      </w:r>
      <w:r w:rsidR="007C6F22">
        <w:rPr>
          <w:i/>
          <w:iCs/>
          <w:sz w:val="20"/>
          <w:szCs w:val="20"/>
        </w:rPr>
        <w:t xml:space="preserve"> </w:t>
      </w:r>
      <w:r w:rsidR="007C6F22" w:rsidRPr="007C6F22">
        <w:rPr>
          <w:sz w:val="20"/>
          <w:szCs w:val="20"/>
        </w:rPr>
        <w:t>(Administration Guidelines)</w:t>
      </w:r>
      <w:r w:rsidR="0079322D" w:rsidRPr="007C6F22">
        <w:rPr>
          <w:sz w:val="20"/>
          <w:szCs w:val="20"/>
        </w:rPr>
        <w:t>,</w:t>
      </w:r>
      <w:r w:rsidR="0079322D" w:rsidRPr="00BA1A89">
        <w:rPr>
          <w:sz w:val="20"/>
          <w:szCs w:val="20"/>
        </w:rPr>
        <w:t xml:space="preserve"> students studying on a part-time basis must not be charged more than 75 per cent of the maximum SSAF that a</w:t>
      </w:r>
      <w:r w:rsidR="00650B9D">
        <w:rPr>
          <w:sz w:val="20"/>
          <w:szCs w:val="20"/>
        </w:rPr>
        <w:t xml:space="preserve"> higher education</w:t>
      </w:r>
      <w:r w:rsidR="0079322D" w:rsidRPr="00BA1A89">
        <w:rPr>
          <w:sz w:val="20"/>
          <w:szCs w:val="20"/>
        </w:rPr>
        <w:t xml:space="preserve"> provider determines for students studying on a full-time basis. The term</w:t>
      </w:r>
      <w:r w:rsidR="0079322D" w:rsidRPr="00BA1A89">
        <w:rPr>
          <w:rFonts w:ascii="Arial" w:eastAsia="Times New Roman" w:hAnsi="Arial" w:cs="Arial"/>
          <w:sz w:val="20"/>
          <w:szCs w:val="20"/>
          <w:lang w:eastAsia="en-AU"/>
        </w:rPr>
        <w:t xml:space="preserve"> </w:t>
      </w:r>
      <w:r w:rsidR="0079322D" w:rsidRPr="00BA1A89">
        <w:rPr>
          <w:rFonts w:eastAsia="Times New Roman" w:cstheme="minorHAnsi"/>
          <w:sz w:val="20"/>
          <w:szCs w:val="20"/>
          <w:lang w:eastAsia="en-AU"/>
        </w:rPr>
        <w:t>“part-time basis” means a study load of less than 75 per cent of the normal full-time student load for the period to which the fee relates.</w:t>
      </w:r>
      <w:r w:rsidR="007C6F22">
        <w:rPr>
          <w:rFonts w:eastAsia="Times New Roman" w:cstheme="minorHAnsi"/>
          <w:sz w:val="20"/>
          <w:szCs w:val="20"/>
          <w:lang w:eastAsia="en-AU"/>
        </w:rPr>
        <w:t xml:space="preserve"> As per part 7 </w:t>
      </w:r>
      <w:r w:rsidR="007C6F22">
        <w:rPr>
          <w:rFonts w:eastAsia="Times New Roman" w:cstheme="minorHAnsi"/>
          <w:sz w:val="20"/>
          <w:szCs w:val="20"/>
          <w:lang w:eastAsia="en-AU"/>
        </w:rPr>
        <w:lastRenderedPageBreak/>
        <w:t>of the Administration Guidelines, the normal EFTSL value for a full-time student studying over a period of one year is 1.0.</w:t>
      </w:r>
    </w:p>
    <w:p w14:paraId="575380F2" w14:textId="0367AD35" w:rsidR="00E95049" w:rsidRPr="00E95049" w:rsidRDefault="00E95049" w:rsidP="00E95049">
      <w:pPr>
        <w:rPr>
          <w:sz w:val="20"/>
          <w:szCs w:val="20"/>
        </w:rPr>
      </w:pPr>
      <w:r w:rsidRPr="00E95049">
        <w:rPr>
          <w:rFonts w:eastAsia="Times New Roman" w:cstheme="minorHAnsi"/>
          <w:sz w:val="18"/>
          <w:szCs w:val="18"/>
          <w:vertAlign w:val="superscript"/>
          <w:lang w:eastAsia="en-AU"/>
        </w:rPr>
        <w:t>2</w:t>
      </w:r>
      <w:r w:rsidRPr="00E95049">
        <w:rPr>
          <w:sz w:val="20"/>
          <w:szCs w:val="20"/>
        </w:rPr>
        <w:t xml:space="preserve"> </w:t>
      </w:r>
      <w:r w:rsidR="00A24FE9">
        <w:rPr>
          <w:sz w:val="20"/>
          <w:szCs w:val="20"/>
        </w:rPr>
        <w:t xml:space="preserve">Note: As per </w:t>
      </w:r>
      <w:r w:rsidR="00EA0F45">
        <w:rPr>
          <w:sz w:val="20"/>
          <w:szCs w:val="20"/>
        </w:rPr>
        <w:t>P</w:t>
      </w:r>
      <w:r w:rsidR="00334452">
        <w:rPr>
          <w:sz w:val="20"/>
          <w:szCs w:val="20"/>
        </w:rPr>
        <w:t>art 2</w:t>
      </w:r>
      <w:r w:rsidR="00A24FE9">
        <w:rPr>
          <w:sz w:val="20"/>
          <w:szCs w:val="20"/>
        </w:rPr>
        <w:t xml:space="preserve"> of the</w:t>
      </w:r>
      <w:r w:rsidR="00EA0F45">
        <w:rPr>
          <w:sz w:val="20"/>
          <w:szCs w:val="20"/>
        </w:rPr>
        <w:t xml:space="preserve"> Administration Guidelines</w:t>
      </w:r>
      <w:r w:rsidRPr="00E95049">
        <w:rPr>
          <w:sz w:val="20"/>
          <w:szCs w:val="20"/>
        </w:rPr>
        <w:t>, a higher education provider may choose to determine a different SSAF for particular categories of persons, including a zero amount.</w:t>
      </w:r>
    </w:p>
    <w:p w14:paraId="64F77547" w14:textId="38EA4F89" w:rsidR="0079322D" w:rsidRDefault="00E95049" w:rsidP="00BA1A89">
      <w:pPr>
        <w:shd w:val="clear" w:color="auto" w:fill="FFFFFF"/>
        <w:spacing w:after="0" w:line="240" w:lineRule="auto"/>
        <w:rPr>
          <w:rFonts w:eastAsia="Times New Roman" w:cstheme="minorHAnsi"/>
          <w:sz w:val="20"/>
          <w:szCs w:val="20"/>
          <w:lang w:eastAsia="en-AU"/>
        </w:rPr>
      </w:pPr>
      <w:r w:rsidRPr="00E84863">
        <w:rPr>
          <w:rFonts w:eastAsia="Times New Roman" w:cstheme="minorHAnsi"/>
          <w:sz w:val="20"/>
          <w:szCs w:val="20"/>
          <w:vertAlign w:val="superscript"/>
          <w:lang w:eastAsia="en-AU"/>
        </w:rPr>
        <w:t>3</w:t>
      </w:r>
      <w:r w:rsidR="00BA1A89" w:rsidRPr="00E84863">
        <w:rPr>
          <w:rFonts w:eastAsia="Times New Roman" w:cstheme="minorHAnsi"/>
          <w:sz w:val="20"/>
          <w:szCs w:val="20"/>
          <w:vertAlign w:val="superscript"/>
          <w:lang w:eastAsia="en-AU"/>
        </w:rPr>
        <w:t xml:space="preserve"> </w:t>
      </w:r>
      <w:r w:rsidR="00BA1A89" w:rsidRPr="00E84863">
        <w:rPr>
          <w:rFonts w:eastAsia="Times New Roman" w:cstheme="minorHAnsi"/>
          <w:sz w:val="20"/>
          <w:szCs w:val="20"/>
          <w:lang w:eastAsia="en-AU"/>
        </w:rPr>
        <w:t xml:space="preserve">Note: </w:t>
      </w:r>
      <w:r w:rsidR="004D1306">
        <w:rPr>
          <w:rFonts w:eastAsia="Times New Roman" w:cstheme="minorHAnsi"/>
          <w:sz w:val="20"/>
          <w:szCs w:val="20"/>
          <w:lang w:eastAsia="en-AU"/>
        </w:rPr>
        <w:t xml:space="preserve">Students are categorised as full-time or part-time students based on the </w:t>
      </w:r>
      <w:r w:rsidR="00E84863" w:rsidRPr="00E84863">
        <w:rPr>
          <w:rFonts w:eastAsia="Times New Roman" w:cstheme="minorHAnsi"/>
          <w:sz w:val="20"/>
          <w:szCs w:val="20"/>
          <w:lang w:eastAsia="en-AU"/>
        </w:rPr>
        <w:t xml:space="preserve">total EFTSL value of </w:t>
      </w:r>
      <w:r w:rsidR="004D1306">
        <w:rPr>
          <w:rFonts w:eastAsia="Times New Roman" w:cstheme="minorHAnsi"/>
          <w:sz w:val="20"/>
          <w:szCs w:val="20"/>
          <w:lang w:eastAsia="en-AU"/>
        </w:rPr>
        <w:t xml:space="preserve">the </w:t>
      </w:r>
      <w:r w:rsidR="00E84863" w:rsidRPr="00E84863">
        <w:rPr>
          <w:rFonts w:eastAsia="Times New Roman" w:cstheme="minorHAnsi"/>
          <w:sz w:val="20"/>
          <w:szCs w:val="20"/>
          <w:lang w:eastAsia="en-AU"/>
        </w:rPr>
        <w:t xml:space="preserve">units of study </w:t>
      </w:r>
      <w:r w:rsidR="004D1306">
        <w:rPr>
          <w:rFonts w:eastAsia="Times New Roman" w:cstheme="minorHAnsi"/>
          <w:sz w:val="20"/>
          <w:szCs w:val="20"/>
          <w:lang w:eastAsia="en-AU"/>
        </w:rPr>
        <w:t>they undertook in</w:t>
      </w:r>
      <w:r w:rsidR="00E84863" w:rsidRPr="00E84863">
        <w:rPr>
          <w:rFonts w:eastAsia="Times New Roman" w:cstheme="minorHAnsi"/>
          <w:sz w:val="20"/>
          <w:szCs w:val="20"/>
          <w:lang w:eastAsia="en-AU"/>
        </w:rPr>
        <w:t xml:space="preserve"> </w:t>
      </w:r>
      <w:r w:rsidR="00F85202">
        <w:rPr>
          <w:rFonts w:eastAsia="Times New Roman" w:cstheme="minorHAnsi"/>
          <w:sz w:val="20"/>
          <w:szCs w:val="20"/>
          <w:lang w:eastAsia="en-AU"/>
        </w:rPr>
        <w:t>2023.</w:t>
      </w:r>
      <w:r w:rsidR="004D1306">
        <w:rPr>
          <w:rFonts w:eastAsia="Times New Roman" w:cstheme="minorHAnsi"/>
          <w:sz w:val="20"/>
          <w:szCs w:val="20"/>
          <w:lang w:eastAsia="en-AU"/>
        </w:rPr>
        <w:t xml:space="preserve"> For example, a student undertook a full-time study load in Semester 1 which was equal to 0.5 EFTSL and undertook a part-time study load in Semester 2 which was equal to 0.375 EFTSL. This student would be categorised as a full-time student in </w:t>
      </w:r>
      <w:r w:rsidR="00F85202">
        <w:rPr>
          <w:rFonts w:eastAsia="Times New Roman" w:cstheme="minorHAnsi"/>
          <w:sz w:val="20"/>
          <w:szCs w:val="20"/>
          <w:lang w:eastAsia="en-AU"/>
        </w:rPr>
        <w:t xml:space="preserve">2023 </w:t>
      </w:r>
      <w:r w:rsidR="004D1306">
        <w:rPr>
          <w:rFonts w:eastAsia="Times New Roman" w:cstheme="minorHAnsi"/>
          <w:sz w:val="20"/>
          <w:szCs w:val="20"/>
          <w:lang w:eastAsia="en-AU"/>
        </w:rPr>
        <w:t xml:space="preserve">as the total EFTSL they undertook in </w:t>
      </w:r>
      <w:r w:rsidR="00F85202">
        <w:rPr>
          <w:rFonts w:eastAsia="Times New Roman" w:cstheme="minorHAnsi"/>
          <w:sz w:val="20"/>
          <w:szCs w:val="20"/>
          <w:lang w:eastAsia="en-AU"/>
        </w:rPr>
        <w:t>2023</w:t>
      </w:r>
      <w:r w:rsidR="004D1306">
        <w:rPr>
          <w:rFonts w:eastAsia="Times New Roman" w:cstheme="minorHAnsi"/>
          <w:sz w:val="20"/>
          <w:szCs w:val="20"/>
          <w:lang w:eastAsia="en-AU"/>
        </w:rPr>
        <w:t xml:space="preserve"> was equal to 0.875.</w:t>
      </w:r>
    </w:p>
    <w:p w14:paraId="6D48B457" w14:textId="77777777" w:rsidR="008F2006" w:rsidRDefault="008F2006" w:rsidP="00BA1A89">
      <w:pPr>
        <w:shd w:val="clear" w:color="auto" w:fill="FFFFFF"/>
        <w:spacing w:after="0" w:line="240" w:lineRule="auto"/>
        <w:rPr>
          <w:rFonts w:eastAsia="Times New Roman" w:cstheme="minorHAnsi"/>
          <w:sz w:val="20"/>
          <w:szCs w:val="20"/>
          <w:lang w:eastAsia="en-AU"/>
        </w:rPr>
      </w:pPr>
    </w:p>
    <w:p w14:paraId="550EFAEF" w14:textId="3ABD98C3" w:rsidR="007710D2" w:rsidRDefault="007710D2" w:rsidP="00BA1A89">
      <w:pPr>
        <w:shd w:val="clear" w:color="auto" w:fill="FFFFFF"/>
        <w:spacing w:after="0" w:line="240" w:lineRule="auto"/>
        <w:rPr>
          <w:rFonts w:eastAsia="Times New Roman" w:cstheme="minorHAnsi"/>
          <w:sz w:val="20"/>
          <w:szCs w:val="20"/>
          <w:lang w:eastAsia="en-AU"/>
        </w:rPr>
      </w:pPr>
    </w:p>
    <w:tbl>
      <w:tblPr>
        <w:tblStyle w:val="TableGrid"/>
        <w:tblW w:w="0" w:type="auto"/>
        <w:jc w:val="center"/>
        <w:tblLook w:val="04A0" w:firstRow="1" w:lastRow="0" w:firstColumn="1" w:lastColumn="0" w:noHBand="0" w:noVBand="1"/>
        <w:tblCaption w:val="Table 4: 2023 SSAF Charge Summary Remote/Online Students"/>
        <w:tblDescription w:val="This table shows the number of students charged SSAF in 2023, alongisde the total amount charged and the number of students charged."/>
      </w:tblPr>
      <w:tblGrid>
        <w:gridCol w:w="2547"/>
        <w:gridCol w:w="2551"/>
        <w:gridCol w:w="3918"/>
      </w:tblGrid>
      <w:tr w:rsidR="008B634B" w:rsidRPr="008B634B" w14:paraId="65A3B003" w14:textId="77777777" w:rsidTr="00D764A1">
        <w:trPr>
          <w:trHeight w:val="639"/>
          <w:jc w:val="center"/>
        </w:trPr>
        <w:tc>
          <w:tcPr>
            <w:tcW w:w="2547" w:type="dxa"/>
            <w:shd w:val="clear" w:color="auto" w:fill="E2EFD9" w:themeFill="accent6" w:themeFillTint="33"/>
            <w:vAlign w:val="center"/>
          </w:tcPr>
          <w:p w14:paraId="4602C90F" w14:textId="77777777" w:rsidR="008B634B" w:rsidRPr="008B634B" w:rsidRDefault="008B634B" w:rsidP="007710D2">
            <w:pPr>
              <w:jc w:val="center"/>
              <w:rPr>
                <w:b/>
                <w:bCs/>
              </w:rPr>
            </w:pPr>
            <w:r w:rsidRPr="008B634B">
              <w:rPr>
                <w:b/>
                <w:bCs/>
              </w:rPr>
              <w:t>Student Status</w:t>
            </w:r>
          </w:p>
        </w:tc>
        <w:tc>
          <w:tcPr>
            <w:tcW w:w="2551" w:type="dxa"/>
            <w:shd w:val="clear" w:color="auto" w:fill="E2EFD9" w:themeFill="accent6" w:themeFillTint="33"/>
            <w:vAlign w:val="center"/>
          </w:tcPr>
          <w:p w14:paraId="73E82F72" w14:textId="1C6EE80F" w:rsidR="008B634B" w:rsidRPr="008B634B" w:rsidRDefault="00BC533F" w:rsidP="007710D2">
            <w:pPr>
              <w:jc w:val="center"/>
              <w:rPr>
                <w:b/>
                <w:bCs/>
              </w:rPr>
            </w:pPr>
            <w:r>
              <w:rPr>
                <w:b/>
                <w:bCs/>
              </w:rPr>
              <w:t>2023</w:t>
            </w:r>
            <w:r w:rsidR="008B634B" w:rsidRPr="008B634B">
              <w:rPr>
                <w:b/>
                <w:bCs/>
              </w:rPr>
              <w:t xml:space="preserve"> SSAF charged $</w:t>
            </w:r>
            <w:r w:rsidR="008B634B" w:rsidRPr="002F07E2">
              <w:rPr>
                <w:b/>
                <w:bCs/>
                <w:vertAlign w:val="superscript"/>
              </w:rPr>
              <w:t>2</w:t>
            </w:r>
          </w:p>
        </w:tc>
        <w:tc>
          <w:tcPr>
            <w:tcW w:w="3918" w:type="dxa"/>
            <w:shd w:val="clear" w:color="auto" w:fill="E2EFD9" w:themeFill="accent6" w:themeFillTint="33"/>
            <w:vAlign w:val="center"/>
          </w:tcPr>
          <w:p w14:paraId="2D7110F1" w14:textId="68818E23" w:rsidR="008B634B" w:rsidRPr="008B634B" w:rsidRDefault="00A95D58" w:rsidP="007710D2">
            <w:pPr>
              <w:jc w:val="center"/>
              <w:rPr>
                <w:b/>
                <w:bCs/>
              </w:rPr>
            </w:pPr>
            <w:r>
              <w:rPr>
                <w:b/>
                <w:bCs/>
              </w:rPr>
              <w:t>Approx. n</w:t>
            </w:r>
            <w:r w:rsidR="008B634B" w:rsidRPr="008B634B">
              <w:rPr>
                <w:b/>
                <w:bCs/>
              </w:rPr>
              <w:t xml:space="preserve">umber of </w:t>
            </w:r>
            <w:r w:rsidR="00CA1A30">
              <w:rPr>
                <w:b/>
                <w:bCs/>
              </w:rPr>
              <w:t xml:space="preserve">SSAF </w:t>
            </w:r>
            <w:r w:rsidR="008B634B" w:rsidRPr="008B634B">
              <w:rPr>
                <w:b/>
                <w:bCs/>
              </w:rPr>
              <w:t xml:space="preserve">students </w:t>
            </w:r>
            <w:r w:rsidR="00CA1A30">
              <w:rPr>
                <w:b/>
                <w:bCs/>
              </w:rPr>
              <w:t>remote learning</w:t>
            </w:r>
            <w:r w:rsidR="008B634B" w:rsidRPr="008B634B">
              <w:rPr>
                <w:b/>
                <w:bCs/>
              </w:rPr>
              <w:t xml:space="preserve"> </w:t>
            </w:r>
            <w:r w:rsidR="00BC533F">
              <w:rPr>
                <w:b/>
                <w:bCs/>
              </w:rPr>
              <w:t>2023</w:t>
            </w:r>
            <w:r w:rsidR="003C2AC8">
              <w:rPr>
                <w:b/>
                <w:bCs/>
                <w:vertAlign w:val="superscript"/>
              </w:rPr>
              <w:t>4</w:t>
            </w:r>
          </w:p>
        </w:tc>
      </w:tr>
      <w:tr w:rsidR="008B634B" w:rsidRPr="008B634B" w14:paraId="57421FB5" w14:textId="77777777" w:rsidTr="00D764A1">
        <w:trPr>
          <w:trHeight w:val="639"/>
          <w:jc w:val="center"/>
        </w:trPr>
        <w:tc>
          <w:tcPr>
            <w:tcW w:w="2547" w:type="dxa"/>
            <w:shd w:val="clear" w:color="auto" w:fill="auto"/>
            <w:vAlign w:val="center"/>
          </w:tcPr>
          <w:p w14:paraId="46D37964" w14:textId="5BFC49EF" w:rsidR="008B634B" w:rsidRPr="008B634B" w:rsidRDefault="008B634B" w:rsidP="008B634B">
            <w:pPr>
              <w:rPr>
                <w:b/>
                <w:bCs/>
              </w:rPr>
            </w:pPr>
            <w:r w:rsidRPr="00A95D58">
              <w:t>Remote learning/Online only</w:t>
            </w:r>
          </w:p>
        </w:tc>
        <w:tc>
          <w:tcPr>
            <w:tcW w:w="2551" w:type="dxa"/>
            <w:shd w:val="clear" w:color="auto" w:fill="auto"/>
            <w:vAlign w:val="center"/>
          </w:tcPr>
          <w:p w14:paraId="39E4DC40" w14:textId="42D18311" w:rsidR="00CA2F8A" w:rsidRPr="00BC41AE" w:rsidRDefault="00AD50F4" w:rsidP="008B634B">
            <w:pPr>
              <w:rPr>
                <w:b/>
                <w:bCs/>
              </w:rPr>
            </w:pPr>
            <w:r>
              <w:rPr>
                <w:b/>
                <w:bCs/>
              </w:rPr>
              <w:t>$2,868,116</w:t>
            </w:r>
          </w:p>
        </w:tc>
        <w:tc>
          <w:tcPr>
            <w:tcW w:w="3918" w:type="dxa"/>
            <w:shd w:val="clear" w:color="auto" w:fill="auto"/>
            <w:vAlign w:val="center"/>
          </w:tcPr>
          <w:p w14:paraId="1BE264CF" w14:textId="025C86FE" w:rsidR="008B634B" w:rsidRPr="008B634B" w:rsidRDefault="008C22F8" w:rsidP="008B634B">
            <w:pPr>
              <w:rPr>
                <w:b/>
                <w:bCs/>
              </w:rPr>
            </w:pPr>
            <w:r>
              <w:rPr>
                <w:b/>
                <w:bCs/>
              </w:rPr>
              <w:t>4,062</w:t>
            </w:r>
          </w:p>
        </w:tc>
      </w:tr>
    </w:tbl>
    <w:p w14:paraId="42139A31" w14:textId="36BECC9F" w:rsidR="006B5C1D" w:rsidRDefault="006B5C1D" w:rsidP="006B5C1D">
      <w:pPr>
        <w:shd w:val="clear" w:color="auto" w:fill="FFFFFF" w:themeFill="background1"/>
        <w:spacing w:after="0"/>
        <w:rPr>
          <w:rFonts w:eastAsiaTheme="minorEastAsia"/>
          <w:i/>
          <w:iCs/>
          <w:color w:val="343642"/>
        </w:rPr>
      </w:pPr>
      <w:r w:rsidRPr="006B5C1D">
        <w:rPr>
          <w:rFonts w:eastAsiaTheme="minorEastAsia"/>
          <w:i/>
          <w:iCs/>
          <w:color w:val="343642"/>
        </w:rPr>
        <w:t xml:space="preserve">Table 4: </w:t>
      </w:r>
      <w:r>
        <w:rPr>
          <w:rFonts w:eastAsiaTheme="minorEastAsia"/>
          <w:i/>
          <w:iCs/>
          <w:color w:val="343642"/>
        </w:rPr>
        <w:t xml:space="preserve">2023 SSAF Charge Summary </w:t>
      </w:r>
      <w:r w:rsidR="00BC533F">
        <w:rPr>
          <w:rFonts w:eastAsiaTheme="minorEastAsia"/>
          <w:i/>
          <w:iCs/>
          <w:color w:val="343642"/>
        </w:rPr>
        <w:t xml:space="preserve">Remote/Online Students </w:t>
      </w:r>
    </w:p>
    <w:p w14:paraId="727B4E0D" w14:textId="77777777" w:rsidR="00BC533F" w:rsidRPr="006B5C1D" w:rsidRDefault="00BC533F" w:rsidP="006B5C1D">
      <w:pPr>
        <w:shd w:val="clear" w:color="auto" w:fill="FFFFFF" w:themeFill="background1"/>
        <w:spacing w:after="0"/>
        <w:rPr>
          <w:rFonts w:eastAsiaTheme="minorEastAsia"/>
          <w:i/>
          <w:iCs/>
          <w:color w:val="343642"/>
        </w:rPr>
      </w:pPr>
    </w:p>
    <w:p w14:paraId="08F77B8D" w14:textId="02C12116" w:rsidR="00CA1A30" w:rsidRPr="00BC533F" w:rsidRDefault="00834DA5">
      <w:pPr>
        <w:rPr>
          <w:rFonts w:eastAsia="Times New Roman" w:cstheme="minorHAnsi"/>
          <w:color w:val="4472C4" w:themeColor="accent1"/>
          <w:sz w:val="20"/>
          <w:szCs w:val="20"/>
          <w:lang w:eastAsia="en-AU"/>
        </w:rPr>
      </w:pPr>
      <w:r w:rsidRPr="00834DA5">
        <w:rPr>
          <w:rFonts w:eastAsia="Times New Roman" w:cstheme="minorHAnsi"/>
          <w:sz w:val="20"/>
          <w:szCs w:val="20"/>
          <w:vertAlign w:val="superscript"/>
          <w:lang w:eastAsia="en-AU"/>
        </w:rPr>
        <w:t>4</w:t>
      </w:r>
      <w:r>
        <w:rPr>
          <w:rFonts w:eastAsia="Times New Roman" w:cstheme="minorHAnsi"/>
          <w:sz w:val="20"/>
          <w:szCs w:val="20"/>
          <w:lang w:eastAsia="en-AU"/>
        </w:rPr>
        <w:t xml:space="preserve"> </w:t>
      </w:r>
      <w:r w:rsidR="007710D2" w:rsidRPr="007710D2">
        <w:rPr>
          <w:rFonts w:eastAsia="Times New Roman" w:cstheme="minorHAnsi"/>
          <w:sz w:val="20"/>
          <w:szCs w:val="20"/>
          <w:lang w:eastAsia="en-AU"/>
        </w:rPr>
        <w:t xml:space="preserve">Note: The Department understands that not all higher education providers capture mode of study in their information systems and many students undertake a mixed mode of study such as face-to-face and remote learning. The data provided above is for students who undertook remote learning for 100% of their units of study. Please note, due to the limitations of our information systems, the above data may be approximate. </w:t>
      </w:r>
    </w:p>
    <w:p w14:paraId="2F201BE7" w14:textId="5AF5E309" w:rsidR="008E2373" w:rsidRPr="00842FBC" w:rsidRDefault="00A60A20" w:rsidP="00842FBC">
      <w:pPr>
        <w:pStyle w:val="Heading2"/>
        <w:rPr>
          <w:rFonts w:asciiTheme="minorHAnsi" w:hAnsiTheme="minorHAnsi" w:cstheme="minorHAnsi"/>
        </w:rPr>
      </w:pPr>
      <w:r w:rsidRPr="00842FBC">
        <w:rPr>
          <w:rFonts w:asciiTheme="minorHAnsi" w:hAnsiTheme="minorHAnsi" w:cstheme="minorHAnsi"/>
        </w:rPr>
        <w:t xml:space="preserve">SSAF </w:t>
      </w:r>
      <w:r w:rsidR="0079322D" w:rsidRPr="00842FBC">
        <w:rPr>
          <w:rFonts w:asciiTheme="minorHAnsi" w:hAnsiTheme="minorHAnsi" w:cstheme="minorHAnsi"/>
        </w:rPr>
        <w:t xml:space="preserve">Allocation </w:t>
      </w:r>
      <w:r w:rsidR="008E2373" w:rsidRPr="00842FBC">
        <w:rPr>
          <w:rFonts w:asciiTheme="minorHAnsi" w:hAnsiTheme="minorHAnsi" w:cstheme="minorHAnsi"/>
        </w:rPr>
        <w:t>Summary</w:t>
      </w:r>
    </w:p>
    <w:p w14:paraId="023AC7CC" w14:textId="30F3C44B" w:rsidR="00A24FE9" w:rsidRPr="00A24FE9" w:rsidRDefault="00A24FE9">
      <w:r w:rsidRPr="00A24FE9">
        <w:t xml:space="preserve">Subsection 19-38(4) of the </w:t>
      </w:r>
      <w:r w:rsidRPr="00EF1087">
        <w:rPr>
          <w:i/>
          <w:iCs/>
        </w:rPr>
        <w:t>Higher Education Support Act 2003</w:t>
      </w:r>
      <w:r w:rsidRPr="00A24FE9">
        <w:t xml:space="preserve"> </w:t>
      </w:r>
      <w:r w:rsidR="00EF1087">
        <w:t xml:space="preserve">(the Act) </w:t>
      </w:r>
      <w:r w:rsidRPr="00A24FE9">
        <w:t xml:space="preserve">provides a list of 19 </w:t>
      </w:r>
      <w:bookmarkStart w:id="3" w:name="_Hlk100755196"/>
      <w:r w:rsidRPr="00A24FE9">
        <w:t xml:space="preserve">allowable expenditure items </w:t>
      </w:r>
      <w:bookmarkEnd w:id="3"/>
      <w:r w:rsidR="00EF1087">
        <w:t>which</w:t>
      </w:r>
      <w:r w:rsidRPr="00A24FE9">
        <w:t xml:space="preserve"> higher education providers </w:t>
      </w:r>
      <w:r w:rsidR="00EF1087">
        <w:t>may allocate and</w:t>
      </w:r>
      <w:r w:rsidRPr="00A24FE9">
        <w:t xml:space="preserve"> spend SSAF revenue on.</w:t>
      </w:r>
    </w:p>
    <w:p w14:paraId="1C9786AB" w14:textId="64F86A43" w:rsidR="00A24FE9" w:rsidRDefault="70F584B6">
      <w:r>
        <w:t>Please note, under subsection 19-38 of the Act, SSAF revenue must not be spent to support a political party or the election of a person as a member of the legislature of the Commonwealth, State or a Territory, or a local government body.</w:t>
      </w:r>
    </w:p>
    <w:p w14:paraId="683462F9" w14:textId="0521116A" w:rsidR="00E76CA7" w:rsidRDefault="00E76CA7">
      <w:r w:rsidRPr="00246216">
        <w:rPr>
          <w:b/>
          <w:bCs/>
        </w:rPr>
        <w:t>Legend:</w:t>
      </w:r>
      <w:r w:rsidR="00246216">
        <w:t xml:space="preserve"> </w:t>
      </w:r>
      <w:r>
        <w:t>SSL – Swinburne Student Life</w:t>
      </w:r>
      <w:r w:rsidR="002E635A">
        <w:t xml:space="preserve">, SSU – Swinburne Student Union, </w:t>
      </w:r>
      <w:r w:rsidR="00246216">
        <w:t xml:space="preserve">HS – Health Services, </w:t>
      </w:r>
      <w:r w:rsidR="00F97841">
        <w:br/>
      </w:r>
      <w:r w:rsidR="00246216">
        <w:t>SE – Student Engagement</w:t>
      </w:r>
      <w:r w:rsidR="00F97841">
        <w:t>, SA – Student Administration</w:t>
      </w:r>
    </w:p>
    <w:p w14:paraId="3B6C17F8" w14:textId="77777777" w:rsidR="00C30659" w:rsidRPr="00A24FE9" w:rsidRDefault="00C30659"/>
    <w:tbl>
      <w:tblPr>
        <w:tblStyle w:val="TableGrid"/>
        <w:tblW w:w="10588" w:type="dxa"/>
        <w:jc w:val="center"/>
        <w:tblBorders>
          <w:left w:val="none" w:sz="0" w:space="0" w:color="auto"/>
        </w:tblBorders>
        <w:tblLook w:val="04A0" w:firstRow="1" w:lastRow="0" w:firstColumn="1" w:lastColumn="0" w:noHBand="0" w:noVBand="1"/>
        <w:tblCaption w:val="Table 5: 2023 SSAF Allocation Summary"/>
        <w:tblDescription w:val="This table provides summary the allocation and total spend of funding as allowed under. Subsection 19-38(4) of the Higher Education Support Act 2003 (the Act). It is split by line item against the list of 19 allowable expenditure items which higher education providers may allocate and spend SSAF revenue on."/>
      </w:tblPr>
      <w:tblGrid>
        <w:gridCol w:w="3784"/>
        <w:gridCol w:w="1701"/>
        <w:gridCol w:w="1701"/>
        <w:gridCol w:w="1425"/>
        <w:gridCol w:w="1977"/>
      </w:tblGrid>
      <w:tr w:rsidR="00011003" w14:paraId="71D0E517" w14:textId="77777777" w:rsidTr="00D764A1">
        <w:trPr>
          <w:trHeight w:val="467"/>
          <w:jc w:val="center"/>
        </w:trPr>
        <w:tc>
          <w:tcPr>
            <w:tcW w:w="10588" w:type="dxa"/>
            <w:gridSpan w:val="5"/>
            <w:tcBorders>
              <w:left w:val="single" w:sz="4" w:space="0" w:color="auto"/>
            </w:tcBorders>
            <w:shd w:val="clear" w:color="auto" w:fill="E2EFDA"/>
            <w:vAlign w:val="center"/>
          </w:tcPr>
          <w:p w14:paraId="0D32D2E2" w14:textId="1623B5B5" w:rsidR="00011003" w:rsidRPr="001D2A80" w:rsidRDefault="00011003" w:rsidP="00011003">
            <w:pPr>
              <w:pStyle w:val="ListParagraph"/>
              <w:numPr>
                <w:ilvl w:val="0"/>
                <w:numId w:val="4"/>
              </w:numPr>
              <w:rPr>
                <w:b/>
                <w:bCs/>
              </w:rPr>
            </w:pPr>
            <w:r w:rsidRPr="001D2A80">
              <w:rPr>
                <w:b/>
                <w:bCs/>
              </w:rPr>
              <w:t>Providing food or drink to students on a campus of the higher education provider</w:t>
            </w:r>
          </w:p>
        </w:tc>
      </w:tr>
      <w:tr w:rsidR="00F7758C" w14:paraId="5FD0D071" w14:textId="77777777" w:rsidTr="00D764A1">
        <w:trPr>
          <w:trHeight w:val="467"/>
          <w:jc w:val="center"/>
        </w:trPr>
        <w:tc>
          <w:tcPr>
            <w:tcW w:w="3784" w:type="dxa"/>
            <w:tcBorders>
              <w:bottom w:val="single" w:sz="4" w:space="0" w:color="auto"/>
            </w:tcBorders>
            <w:vAlign w:val="center"/>
          </w:tcPr>
          <w:p w14:paraId="70742030" w14:textId="77777777" w:rsidR="00963174" w:rsidRDefault="00963174" w:rsidP="00963174"/>
        </w:tc>
        <w:tc>
          <w:tcPr>
            <w:tcW w:w="1701" w:type="dxa"/>
            <w:tcBorders>
              <w:bottom w:val="single" w:sz="4" w:space="0" w:color="auto"/>
            </w:tcBorders>
            <w:shd w:val="clear" w:color="auto" w:fill="E2EFDA"/>
            <w:vAlign w:val="center"/>
          </w:tcPr>
          <w:p w14:paraId="3203C760" w14:textId="297262CC" w:rsidR="00963174" w:rsidRDefault="00963174" w:rsidP="00963174">
            <w:pPr>
              <w:jc w:val="center"/>
              <w:rPr>
                <w:rFonts w:ascii="Calibri" w:hAnsi="Calibri" w:cs="Calibri"/>
                <w:color w:val="000000"/>
              </w:rPr>
            </w:pPr>
            <w:r>
              <w:rPr>
                <w:b/>
                <w:bCs/>
              </w:rPr>
              <w:t>2023</w:t>
            </w:r>
            <w:r w:rsidRPr="00257730">
              <w:rPr>
                <w:b/>
                <w:bCs/>
              </w:rPr>
              <w:t xml:space="preserve"> Total Allocation $</w:t>
            </w:r>
          </w:p>
        </w:tc>
        <w:tc>
          <w:tcPr>
            <w:tcW w:w="1701" w:type="dxa"/>
            <w:tcBorders>
              <w:bottom w:val="single" w:sz="4" w:space="0" w:color="auto"/>
            </w:tcBorders>
            <w:shd w:val="clear" w:color="auto" w:fill="E2EFDA"/>
            <w:vAlign w:val="center"/>
          </w:tcPr>
          <w:p w14:paraId="5604841E" w14:textId="2444EC1A" w:rsidR="00963174" w:rsidRDefault="00963174" w:rsidP="00963174">
            <w:pPr>
              <w:jc w:val="center"/>
              <w:rPr>
                <w:rFonts w:ascii="Calibri" w:hAnsi="Calibri" w:cs="Calibri"/>
                <w:color w:val="000000"/>
              </w:rPr>
            </w:pPr>
            <w:r>
              <w:rPr>
                <w:b/>
                <w:bCs/>
              </w:rPr>
              <w:t>2023</w:t>
            </w:r>
            <w:r w:rsidRPr="00257730">
              <w:rPr>
                <w:b/>
                <w:bCs/>
              </w:rPr>
              <w:t xml:space="preserve"> Total Actual Spend $</w:t>
            </w:r>
          </w:p>
        </w:tc>
        <w:tc>
          <w:tcPr>
            <w:tcW w:w="1425" w:type="dxa"/>
            <w:tcBorders>
              <w:bottom w:val="single" w:sz="4" w:space="0" w:color="auto"/>
            </w:tcBorders>
            <w:shd w:val="clear" w:color="auto" w:fill="E2EFDA"/>
            <w:vAlign w:val="center"/>
          </w:tcPr>
          <w:p w14:paraId="064D4F5D" w14:textId="03225992" w:rsidR="00963174" w:rsidRDefault="00963174" w:rsidP="00963174">
            <w:pPr>
              <w:jc w:val="center"/>
              <w:rPr>
                <w:rFonts w:ascii="Calibri" w:hAnsi="Calibri" w:cs="Calibri"/>
                <w:color w:val="000000"/>
              </w:rPr>
            </w:pPr>
            <w:r>
              <w:rPr>
                <w:b/>
                <w:bCs/>
              </w:rPr>
              <w:t>Are</w:t>
            </w:r>
            <w:r w:rsidRPr="00257730">
              <w:rPr>
                <w:b/>
                <w:bCs/>
              </w:rPr>
              <w:t xml:space="preserve"> services available online</w:t>
            </w:r>
            <w:r>
              <w:rPr>
                <w:b/>
                <w:bCs/>
              </w:rPr>
              <w:t>?</w:t>
            </w:r>
          </w:p>
        </w:tc>
        <w:tc>
          <w:tcPr>
            <w:tcW w:w="1977" w:type="dxa"/>
            <w:tcBorders>
              <w:bottom w:val="single" w:sz="4" w:space="0" w:color="auto"/>
            </w:tcBorders>
            <w:shd w:val="clear" w:color="auto" w:fill="E2EFDA"/>
            <w:vAlign w:val="center"/>
          </w:tcPr>
          <w:p w14:paraId="5EEA5BCE" w14:textId="57D2EB63" w:rsidR="00963174" w:rsidRDefault="00963174" w:rsidP="00963174">
            <w:pPr>
              <w:jc w:val="center"/>
              <w:rPr>
                <w:rFonts w:ascii="Calibri" w:hAnsi="Calibri" w:cs="Calibri"/>
                <w:color w:val="000000"/>
              </w:rPr>
            </w:pPr>
            <w:r w:rsidRPr="00257730">
              <w:rPr>
                <w:b/>
                <w:bCs/>
              </w:rPr>
              <w:t>Estimate</w:t>
            </w:r>
            <w:r>
              <w:rPr>
                <w:b/>
                <w:bCs/>
              </w:rPr>
              <w:t>d No.</w:t>
            </w:r>
            <w:r w:rsidRPr="00257730">
              <w:rPr>
                <w:b/>
                <w:bCs/>
              </w:rPr>
              <w:t xml:space="preserve"> of students accessing services</w:t>
            </w:r>
          </w:p>
        </w:tc>
      </w:tr>
      <w:tr w:rsidR="00AD5E06" w14:paraId="71572E85" w14:textId="77777777" w:rsidTr="00D764A1">
        <w:trPr>
          <w:trHeight w:val="467"/>
          <w:jc w:val="center"/>
        </w:trPr>
        <w:tc>
          <w:tcPr>
            <w:tcW w:w="3784" w:type="dxa"/>
            <w:tcBorders>
              <w:left w:val="single" w:sz="4" w:space="0" w:color="auto"/>
            </w:tcBorders>
            <w:vAlign w:val="center"/>
          </w:tcPr>
          <w:p w14:paraId="574232CE" w14:textId="725AAA0D" w:rsidR="00AD5E06" w:rsidRPr="00F502C0" w:rsidRDefault="3A3599FC" w:rsidP="00E46B59">
            <w:r>
              <w:t>SSL: Social and Cultural Events</w:t>
            </w:r>
          </w:p>
        </w:tc>
        <w:tc>
          <w:tcPr>
            <w:tcW w:w="1701" w:type="dxa"/>
            <w:vAlign w:val="center"/>
          </w:tcPr>
          <w:p w14:paraId="21A3F137" w14:textId="3B466490" w:rsidR="00AD5E06" w:rsidRDefault="3A3599FC" w:rsidP="00AD5E06">
            <w:pPr>
              <w:jc w:val="center"/>
            </w:pPr>
            <w:r w:rsidRPr="2C9477BA">
              <w:rPr>
                <w:rFonts w:ascii="Calibri" w:hAnsi="Calibri" w:cs="Calibri"/>
                <w:color w:val="000000" w:themeColor="text1"/>
              </w:rPr>
              <w:t xml:space="preserve"> $75,000.00 </w:t>
            </w:r>
          </w:p>
        </w:tc>
        <w:tc>
          <w:tcPr>
            <w:tcW w:w="1701" w:type="dxa"/>
            <w:vAlign w:val="center"/>
          </w:tcPr>
          <w:p w14:paraId="29697F6F" w14:textId="168CCC32" w:rsidR="00AD5E06" w:rsidRDefault="3A3599FC" w:rsidP="00AD5E06">
            <w:pPr>
              <w:jc w:val="center"/>
            </w:pPr>
            <w:r w:rsidRPr="2C9477BA">
              <w:rPr>
                <w:rFonts w:ascii="Calibri" w:hAnsi="Calibri" w:cs="Calibri"/>
                <w:color w:val="000000" w:themeColor="text1"/>
              </w:rPr>
              <w:t xml:space="preserve"> $ 29,193.50 </w:t>
            </w:r>
          </w:p>
        </w:tc>
        <w:tc>
          <w:tcPr>
            <w:tcW w:w="1425" w:type="dxa"/>
            <w:vAlign w:val="center"/>
          </w:tcPr>
          <w:p w14:paraId="4F4A7E7E" w14:textId="1AEAAE00" w:rsidR="00AD5E06" w:rsidRDefault="00AD5E06" w:rsidP="00AD5E06">
            <w:pPr>
              <w:jc w:val="center"/>
            </w:pPr>
            <w:r>
              <w:rPr>
                <w:rFonts w:ascii="Calibri" w:hAnsi="Calibri" w:cs="Calibri"/>
                <w:color w:val="000000"/>
              </w:rPr>
              <w:t xml:space="preserve"> No </w:t>
            </w:r>
          </w:p>
        </w:tc>
        <w:tc>
          <w:tcPr>
            <w:tcW w:w="1977" w:type="dxa"/>
            <w:vAlign w:val="center"/>
          </w:tcPr>
          <w:p w14:paraId="77E39850" w14:textId="3821FE28" w:rsidR="00AD5E06" w:rsidRDefault="00AD5E06" w:rsidP="00AD5E06">
            <w:pPr>
              <w:jc w:val="center"/>
            </w:pPr>
            <w:r>
              <w:rPr>
                <w:rFonts w:ascii="Calibri" w:hAnsi="Calibri" w:cs="Calibri"/>
                <w:color w:val="000000"/>
              </w:rPr>
              <w:t>2,600</w:t>
            </w:r>
          </w:p>
        </w:tc>
      </w:tr>
      <w:tr w:rsidR="00C40E4C" w14:paraId="7385BFEC" w14:textId="77777777" w:rsidTr="00D764A1">
        <w:trPr>
          <w:trHeight w:val="467"/>
          <w:jc w:val="center"/>
        </w:trPr>
        <w:tc>
          <w:tcPr>
            <w:tcW w:w="3784" w:type="dxa"/>
            <w:tcBorders>
              <w:left w:val="single" w:sz="4" w:space="0" w:color="auto"/>
            </w:tcBorders>
            <w:vAlign w:val="center"/>
          </w:tcPr>
          <w:p w14:paraId="03C57554" w14:textId="3C23D4E8" w:rsidR="00C40E4C" w:rsidRPr="00F502C0" w:rsidRDefault="00C40E4C" w:rsidP="00C40E4C">
            <w:r>
              <w:t xml:space="preserve">SSL: </w:t>
            </w:r>
            <w:r w:rsidRPr="00AD5E06">
              <w:t>Eastern Campus Activities</w:t>
            </w:r>
          </w:p>
        </w:tc>
        <w:tc>
          <w:tcPr>
            <w:tcW w:w="1701" w:type="dxa"/>
            <w:vAlign w:val="center"/>
          </w:tcPr>
          <w:p w14:paraId="4932C67F" w14:textId="32825283" w:rsidR="00C40E4C" w:rsidRDefault="2B9D6B73" w:rsidP="00C40E4C">
            <w:pPr>
              <w:jc w:val="center"/>
            </w:pPr>
            <w:r w:rsidRPr="2C9477BA">
              <w:rPr>
                <w:rFonts w:ascii="Calibri" w:hAnsi="Calibri" w:cs="Calibri"/>
                <w:color w:val="000000" w:themeColor="text1"/>
              </w:rPr>
              <w:t xml:space="preserve"> $20,000.00 </w:t>
            </w:r>
          </w:p>
        </w:tc>
        <w:tc>
          <w:tcPr>
            <w:tcW w:w="1701" w:type="dxa"/>
            <w:vAlign w:val="center"/>
          </w:tcPr>
          <w:p w14:paraId="3BF5CBB5" w14:textId="4CA435D8" w:rsidR="00C40E4C" w:rsidRDefault="2B9D6B73" w:rsidP="00C40E4C">
            <w:pPr>
              <w:jc w:val="center"/>
            </w:pPr>
            <w:r w:rsidRPr="2C9477BA">
              <w:rPr>
                <w:rFonts w:ascii="Calibri" w:hAnsi="Calibri" w:cs="Calibri"/>
                <w:color w:val="000000" w:themeColor="text1"/>
              </w:rPr>
              <w:t xml:space="preserve"> $ 16,279.30 </w:t>
            </w:r>
          </w:p>
        </w:tc>
        <w:tc>
          <w:tcPr>
            <w:tcW w:w="1425" w:type="dxa"/>
            <w:vAlign w:val="center"/>
          </w:tcPr>
          <w:p w14:paraId="5F94A2DD" w14:textId="7104A710" w:rsidR="00C40E4C" w:rsidRDefault="00C40E4C" w:rsidP="00C40E4C">
            <w:pPr>
              <w:jc w:val="center"/>
            </w:pPr>
            <w:r>
              <w:rPr>
                <w:rFonts w:ascii="Calibri" w:hAnsi="Calibri" w:cs="Calibri"/>
                <w:color w:val="000000"/>
              </w:rPr>
              <w:t xml:space="preserve"> No </w:t>
            </w:r>
          </w:p>
        </w:tc>
        <w:tc>
          <w:tcPr>
            <w:tcW w:w="1977" w:type="dxa"/>
            <w:vAlign w:val="center"/>
          </w:tcPr>
          <w:p w14:paraId="6438D665" w14:textId="5A8A1369" w:rsidR="00C40E4C" w:rsidRDefault="00C40E4C" w:rsidP="00C40E4C">
            <w:pPr>
              <w:jc w:val="center"/>
            </w:pPr>
            <w:r>
              <w:rPr>
                <w:rFonts w:ascii="Calibri" w:hAnsi="Calibri" w:cs="Calibri"/>
                <w:color w:val="000000"/>
              </w:rPr>
              <w:t>1,000</w:t>
            </w:r>
          </w:p>
        </w:tc>
      </w:tr>
      <w:tr w:rsidR="00C40E4C" w14:paraId="5E3383C0" w14:textId="77777777" w:rsidTr="00D764A1">
        <w:trPr>
          <w:trHeight w:val="467"/>
          <w:jc w:val="center"/>
        </w:trPr>
        <w:tc>
          <w:tcPr>
            <w:tcW w:w="3784" w:type="dxa"/>
            <w:tcBorders>
              <w:left w:val="single" w:sz="4" w:space="0" w:color="auto"/>
            </w:tcBorders>
            <w:vAlign w:val="center"/>
          </w:tcPr>
          <w:p w14:paraId="3EC8C694" w14:textId="3F7D77E2" w:rsidR="00C40E4C" w:rsidRPr="00F502C0" w:rsidRDefault="00C40E4C" w:rsidP="00C40E4C">
            <w:r>
              <w:t xml:space="preserve">SSL: </w:t>
            </w:r>
            <w:r w:rsidRPr="00C40E4C">
              <w:t>Orientation/Welcome Back</w:t>
            </w:r>
          </w:p>
        </w:tc>
        <w:tc>
          <w:tcPr>
            <w:tcW w:w="1701" w:type="dxa"/>
            <w:vAlign w:val="center"/>
          </w:tcPr>
          <w:p w14:paraId="3776E5DF" w14:textId="52B27988" w:rsidR="00C40E4C" w:rsidRDefault="2B9D6B73" w:rsidP="00C40E4C">
            <w:pPr>
              <w:jc w:val="center"/>
            </w:pPr>
            <w:r w:rsidRPr="2C9477BA">
              <w:rPr>
                <w:rFonts w:ascii="Calibri" w:hAnsi="Calibri" w:cs="Calibri"/>
                <w:color w:val="000000" w:themeColor="text1"/>
              </w:rPr>
              <w:t xml:space="preserve"> $85,000.00 </w:t>
            </w:r>
          </w:p>
        </w:tc>
        <w:tc>
          <w:tcPr>
            <w:tcW w:w="1701" w:type="dxa"/>
            <w:vAlign w:val="center"/>
          </w:tcPr>
          <w:p w14:paraId="675D6823" w14:textId="23ED3CFC" w:rsidR="00C40E4C" w:rsidRDefault="2B9D6B73" w:rsidP="00C40E4C">
            <w:pPr>
              <w:jc w:val="center"/>
            </w:pPr>
            <w:r w:rsidRPr="2C9477BA">
              <w:rPr>
                <w:rFonts w:ascii="Calibri" w:hAnsi="Calibri" w:cs="Calibri"/>
                <w:color w:val="000000" w:themeColor="text1"/>
              </w:rPr>
              <w:t xml:space="preserve"> $ 112,906.48 </w:t>
            </w:r>
          </w:p>
        </w:tc>
        <w:tc>
          <w:tcPr>
            <w:tcW w:w="1425" w:type="dxa"/>
            <w:vAlign w:val="center"/>
          </w:tcPr>
          <w:p w14:paraId="0570F58A" w14:textId="42D5D869" w:rsidR="00C40E4C" w:rsidRDefault="00C40E4C" w:rsidP="00C40E4C">
            <w:pPr>
              <w:jc w:val="center"/>
            </w:pPr>
            <w:r>
              <w:rPr>
                <w:rFonts w:ascii="Calibri" w:hAnsi="Calibri" w:cs="Calibri"/>
                <w:color w:val="000000"/>
              </w:rPr>
              <w:t xml:space="preserve"> No </w:t>
            </w:r>
          </w:p>
        </w:tc>
        <w:tc>
          <w:tcPr>
            <w:tcW w:w="1977" w:type="dxa"/>
            <w:vAlign w:val="center"/>
          </w:tcPr>
          <w:p w14:paraId="5988550C" w14:textId="20DC03DF" w:rsidR="00C40E4C" w:rsidRDefault="00C40E4C" w:rsidP="00C40E4C">
            <w:pPr>
              <w:jc w:val="center"/>
            </w:pPr>
            <w:r>
              <w:rPr>
                <w:rFonts w:ascii="Calibri" w:hAnsi="Calibri" w:cs="Calibri"/>
                <w:color w:val="000000"/>
              </w:rPr>
              <w:t>15,700</w:t>
            </w:r>
          </w:p>
        </w:tc>
      </w:tr>
      <w:tr w:rsidR="006D3FEF" w14:paraId="512E8440" w14:textId="77777777" w:rsidTr="00D764A1">
        <w:trPr>
          <w:trHeight w:val="467"/>
          <w:jc w:val="center"/>
        </w:trPr>
        <w:tc>
          <w:tcPr>
            <w:tcW w:w="3784" w:type="dxa"/>
            <w:tcBorders>
              <w:left w:val="single" w:sz="4" w:space="0" w:color="auto"/>
            </w:tcBorders>
            <w:vAlign w:val="center"/>
          </w:tcPr>
          <w:p w14:paraId="7A6EC973" w14:textId="37E4DDD1" w:rsidR="006D3FEF" w:rsidRPr="00F502C0" w:rsidRDefault="006D3FEF" w:rsidP="006D3FEF">
            <w:r>
              <w:t xml:space="preserve">SSL: </w:t>
            </w:r>
            <w:r w:rsidRPr="00C40E4C">
              <w:t>Club Training, Volunteer and Leadership Development Events</w:t>
            </w:r>
          </w:p>
        </w:tc>
        <w:tc>
          <w:tcPr>
            <w:tcW w:w="1701" w:type="dxa"/>
            <w:vAlign w:val="center"/>
          </w:tcPr>
          <w:p w14:paraId="07333FA2" w14:textId="5F495C92" w:rsidR="006D3FEF" w:rsidRDefault="3E9F302E" w:rsidP="006D3FEF">
            <w:pPr>
              <w:jc w:val="center"/>
            </w:pPr>
            <w:r w:rsidRPr="2C9477BA">
              <w:rPr>
                <w:rFonts w:ascii="Calibri" w:hAnsi="Calibri" w:cs="Calibri"/>
                <w:color w:val="000000" w:themeColor="text1"/>
              </w:rPr>
              <w:t xml:space="preserve"> $7,000.00 </w:t>
            </w:r>
          </w:p>
        </w:tc>
        <w:tc>
          <w:tcPr>
            <w:tcW w:w="1701" w:type="dxa"/>
            <w:vAlign w:val="center"/>
          </w:tcPr>
          <w:p w14:paraId="541CF142" w14:textId="1C7142C1" w:rsidR="006D3FEF" w:rsidRDefault="3E9F302E" w:rsidP="006D3FEF">
            <w:pPr>
              <w:jc w:val="center"/>
            </w:pPr>
            <w:r w:rsidRPr="2C9477BA">
              <w:rPr>
                <w:rFonts w:ascii="Calibri" w:hAnsi="Calibri" w:cs="Calibri"/>
                <w:color w:val="000000" w:themeColor="text1"/>
              </w:rPr>
              <w:t xml:space="preserve"> $ 7,860.59 </w:t>
            </w:r>
          </w:p>
        </w:tc>
        <w:tc>
          <w:tcPr>
            <w:tcW w:w="1425" w:type="dxa"/>
            <w:vAlign w:val="center"/>
          </w:tcPr>
          <w:p w14:paraId="75604EC9" w14:textId="634C4F49" w:rsidR="006D3FEF" w:rsidRDefault="006D3FEF" w:rsidP="006D3FEF">
            <w:pPr>
              <w:jc w:val="center"/>
            </w:pPr>
            <w:r>
              <w:rPr>
                <w:rFonts w:ascii="Calibri" w:hAnsi="Calibri" w:cs="Calibri"/>
                <w:color w:val="000000"/>
              </w:rPr>
              <w:t xml:space="preserve"> No </w:t>
            </w:r>
          </w:p>
        </w:tc>
        <w:tc>
          <w:tcPr>
            <w:tcW w:w="1977" w:type="dxa"/>
            <w:vAlign w:val="center"/>
          </w:tcPr>
          <w:p w14:paraId="0ABB5EBF" w14:textId="018A8DF6" w:rsidR="006D3FEF" w:rsidRDefault="006D3FEF" w:rsidP="006D3FEF">
            <w:pPr>
              <w:jc w:val="center"/>
            </w:pPr>
            <w:r>
              <w:rPr>
                <w:rFonts w:ascii="Calibri" w:hAnsi="Calibri" w:cs="Calibri"/>
                <w:color w:val="000000"/>
              </w:rPr>
              <w:t>250</w:t>
            </w:r>
          </w:p>
        </w:tc>
      </w:tr>
      <w:tr w:rsidR="00C0777E" w14:paraId="1EEED600" w14:textId="77777777" w:rsidTr="00D764A1">
        <w:trPr>
          <w:trHeight w:val="467"/>
          <w:jc w:val="center"/>
        </w:trPr>
        <w:tc>
          <w:tcPr>
            <w:tcW w:w="3784" w:type="dxa"/>
            <w:tcBorders>
              <w:left w:val="single" w:sz="4" w:space="0" w:color="auto"/>
            </w:tcBorders>
            <w:vAlign w:val="center"/>
          </w:tcPr>
          <w:p w14:paraId="3AA05013" w14:textId="67990E52" w:rsidR="00C0777E" w:rsidRPr="00F502C0" w:rsidRDefault="00C0777E" w:rsidP="00C0777E">
            <w:r>
              <w:rPr>
                <w:rFonts w:ascii="Calibri" w:hAnsi="Calibri" w:cs="Calibri"/>
                <w:color w:val="000000"/>
              </w:rPr>
              <w:t xml:space="preserve">SSU: </w:t>
            </w:r>
            <w:r w:rsidRPr="00C0777E">
              <w:rPr>
                <w:rFonts w:ascii="Calibri" w:hAnsi="Calibri" w:cs="Calibri"/>
                <w:color w:val="000000"/>
              </w:rPr>
              <w:t>Foodbank, Welfare on Wheels, Exam Help Stall, Breakfast and BBQ services</w:t>
            </w:r>
          </w:p>
        </w:tc>
        <w:tc>
          <w:tcPr>
            <w:tcW w:w="1701" w:type="dxa"/>
            <w:vAlign w:val="center"/>
          </w:tcPr>
          <w:p w14:paraId="332CBEEC" w14:textId="0E094F3E" w:rsidR="00C0777E" w:rsidRDefault="00C0777E" w:rsidP="00C0777E">
            <w:pPr>
              <w:jc w:val="center"/>
            </w:pPr>
            <w:r>
              <w:rPr>
                <w:rFonts w:ascii="Calibri" w:hAnsi="Calibri" w:cs="Calibri"/>
                <w:color w:val="000000"/>
              </w:rPr>
              <w:t xml:space="preserve">$80,000.00 </w:t>
            </w:r>
          </w:p>
        </w:tc>
        <w:tc>
          <w:tcPr>
            <w:tcW w:w="1701" w:type="dxa"/>
            <w:vAlign w:val="center"/>
          </w:tcPr>
          <w:p w14:paraId="56A52B4A" w14:textId="0A494B38" w:rsidR="00C0777E" w:rsidRDefault="00C0777E" w:rsidP="00C0777E">
            <w:pPr>
              <w:jc w:val="center"/>
            </w:pPr>
            <w:r>
              <w:rPr>
                <w:rFonts w:ascii="Calibri" w:hAnsi="Calibri" w:cs="Calibri"/>
                <w:color w:val="000000"/>
              </w:rPr>
              <w:t xml:space="preserve"> $80,000.00 </w:t>
            </w:r>
          </w:p>
        </w:tc>
        <w:tc>
          <w:tcPr>
            <w:tcW w:w="1425" w:type="dxa"/>
            <w:vAlign w:val="center"/>
          </w:tcPr>
          <w:p w14:paraId="197AA1A2" w14:textId="38D7667B" w:rsidR="00C0777E" w:rsidRDefault="00C0777E" w:rsidP="00C0777E">
            <w:pPr>
              <w:jc w:val="center"/>
            </w:pPr>
            <w:r>
              <w:rPr>
                <w:rFonts w:ascii="Calibri" w:hAnsi="Calibri" w:cs="Calibri"/>
                <w:color w:val="000000"/>
              </w:rPr>
              <w:t>N/A</w:t>
            </w:r>
          </w:p>
        </w:tc>
        <w:tc>
          <w:tcPr>
            <w:tcW w:w="1977" w:type="dxa"/>
            <w:vAlign w:val="center"/>
          </w:tcPr>
          <w:p w14:paraId="10977EF9" w14:textId="3A834CEF" w:rsidR="00C0777E" w:rsidRDefault="00C0777E" w:rsidP="00C0777E">
            <w:pPr>
              <w:jc w:val="center"/>
            </w:pPr>
            <w:r>
              <w:rPr>
                <w:rFonts w:ascii="Calibri" w:hAnsi="Calibri" w:cs="Calibri"/>
                <w:color w:val="000000"/>
              </w:rPr>
              <w:t>10,325 interactions for 2,300 students</w:t>
            </w:r>
          </w:p>
        </w:tc>
      </w:tr>
      <w:tr w:rsidR="00011003" w14:paraId="2854D460" w14:textId="77777777" w:rsidTr="00D764A1">
        <w:trPr>
          <w:trHeight w:val="417"/>
          <w:jc w:val="center"/>
        </w:trPr>
        <w:tc>
          <w:tcPr>
            <w:tcW w:w="10588" w:type="dxa"/>
            <w:gridSpan w:val="5"/>
            <w:tcBorders>
              <w:left w:val="single" w:sz="4" w:space="0" w:color="auto"/>
            </w:tcBorders>
            <w:shd w:val="clear" w:color="auto" w:fill="E2EFDA"/>
            <w:vAlign w:val="center"/>
          </w:tcPr>
          <w:p w14:paraId="76940A1C" w14:textId="3C9EE756" w:rsidR="00011003" w:rsidRPr="001D2A80" w:rsidRDefault="00011003" w:rsidP="00011003">
            <w:pPr>
              <w:pStyle w:val="ListParagraph"/>
              <w:numPr>
                <w:ilvl w:val="0"/>
                <w:numId w:val="4"/>
              </w:numPr>
              <w:rPr>
                <w:b/>
                <w:bCs/>
              </w:rPr>
            </w:pPr>
            <w:r w:rsidRPr="001D2A80">
              <w:rPr>
                <w:b/>
                <w:bCs/>
              </w:rPr>
              <w:lastRenderedPageBreak/>
              <w:t>Supporting a sporting or other recreational activity by students</w:t>
            </w:r>
          </w:p>
        </w:tc>
      </w:tr>
      <w:tr w:rsidR="00F7758C" w14:paraId="0659A676" w14:textId="77777777" w:rsidTr="00D764A1">
        <w:trPr>
          <w:trHeight w:val="706"/>
          <w:jc w:val="center"/>
        </w:trPr>
        <w:tc>
          <w:tcPr>
            <w:tcW w:w="3784" w:type="dxa"/>
            <w:tcBorders>
              <w:bottom w:val="single" w:sz="4" w:space="0" w:color="auto"/>
            </w:tcBorders>
            <w:vAlign w:val="center"/>
          </w:tcPr>
          <w:p w14:paraId="328DBBF2" w14:textId="77777777" w:rsidR="00E46B59" w:rsidRDefault="00E46B59" w:rsidP="00E46B59">
            <w:pPr>
              <w:rPr>
                <w:rFonts w:ascii="Calibri" w:hAnsi="Calibri" w:cs="Calibri"/>
                <w:color w:val="000000"/>
              </w:rPr>
            </w:pPr>
          </w:p>
        </w:tc>
        <w:tc>
          <w:tcPr>
            <w:tcW w:w="1701" w:type="dxa"/>
            <w:tcBorders>
              <w:bottom w:val="single" w:sz="4" w:space="0" w:color="auto"/>
            </w:tcBorders>
            <w:shd w:val="clear" w:color="auto" w:fill="E2EFDA"/>
            <w:vAlign w:val="center"/>
          </w:tcPr>
          <w:p w14:paraId="0270063D" w14:textId="7C104E34" w:rsidR="00E46B59" w:rsidRDefault="00E46B59" w:rsidP="00E46B59">
            <w:pPr>
              <w:jc w:val="center"/>
              <w:rPr>
                <w:rFonts w:ascii="Calibri" w:hAnsi="Calibri" w:cs="Calibri"/>
                <w:color w:val="000000"/>
              </w:rPr>
            </w:pPr>
            <w:r w:rsidRPr="001D2A80">
              <w:rPr>
                <w:b/>
                <w:bCs/>
              </w:rPr>
              <w:t>2023 Total Allocation $</w:t>
            </w:r>
          </w:p>
        </w:tc>
        <w:tc>
          <w:tcPr>
            <w:tcW w:w="1701" w:type="dxa"/>
            <w:tcBorders>
              <w:bottom w:val="single" w:sz="4" w:space="0" w:color="auto"/>
            </w:tcBorders>
            <w:shd w:val="clear" w:color="auto" w:fill="E2EFDA"/>
            <w:vAlign w:val="center"/>
          </w:tcPr>
          <w:p w14:paraId="1EAC050A" w14:textId="18951568" w:rsidR="00E46B59" w:rsidRDefault="00E46B59" w:rsidP="00E46B59">
            <w:pPr>
              <w:jc w:val="center"/>
              <w:rPr>
                <w:rFonts w:ascii="Calibri" w:hAnsi="Calibri" w:cs="Calibri"/>
                <w:color w:val="000000"/>
              </w:rPr>
            </w:pPr>
            <w:r w:rsidRPr="001D2A80">
              <w:rPr>
                <w:b/>
                <w:bCs/>
              </w:rPr>
              <w:t>2023 Total Actual Spend $</w:t>
            </w:r>
          </w:p>
        </w:tc>
        <w:tc>
          <w:tcPr>
            <w:tcW w:w="1425" w:type="dxa"/>
            <w:tcBorders>
              <w:bottom w:val="single" w:sz="4" w:space="0" w:color="auto"/>
            </w:tcBorders>
            <w:shd w:val="clear" w:color="auto" w:fill="E2EFDA"/>
            <w:vAlign w:val="center"/>
          </w:tcPr>
          <w:p w14:paraId="484A10EC" w14:textId="2A62FBA4" w:rsidR="00E46B59" w:rsidRDefault="00E46B59" w:rsidP="00E46B59">
            <w:pPr>
              <w:jc w:val="center"/>
              <w:rPr>
                <w:rFonts w:ascii="Calibri" w:hAnsi="Calibri" w:cs="Calibri"/>
                <w:color w:val="000000"/>
              </w:rPr>
            </w:pPr>
            <w:r w:rsidRPr="001D2A80">
              <w:rPr>
                <w:b/>
                <w:bCs/>
              </w:rPr>
              <w:t>Are services available online?</w:t>
            </w:r>
          </w:p>
        </w:tc>
        <w:tc>
          <w:tcPr>
            <w:tcW w:w="1977" w:type="dxa"/>
            <w:tcBorders>
              <w:bottom w:val="single" w:sz="4" w:space="0" w:color="auto"/>
            </w:tcBorders>
            <w:shd w:val="clear" w:color="auto" w:fill="E2EFDA"/>
            <w:vAlign w:val="center"/>
          </w:tcPr>
          <w:p w14:paraId="5C7818BB" w14:textId="325C99A5" w:rsidR="00E46B59" w:rsidRDefault="00E46B59" w:rsidP="00E46B59">
            <w:pPr>
              <w:jc w:val="center"/>
              <w:rPr>
                <w:rFonts w:ascii="Calibri" w:hAnsi="Calibri" w:cs="Calibri"/>
                <w:color w:val="000000"/>
              </w:rPr>
            </w:pPr>
            <w:r w:rsidRPr="001D2A80">
              <w:rPr>
                <w:b/>
                <w:bCs/>
              </w:rPr>
              <w:t>Estimated No. of students accessing services</w:t>
            </w:r>
          </w:p>
        </w:tc>
      </w:tr>
      <w:tr w:rsidR="00C96320" w14:paraId="4CE28255" w14:textId="77777777" w:rsidTr="00D764A1">
        <w:trPr>
          <w:trHeight w:val="417"/>
          <w:jc w:val="center"/>
        </w:trPr>
        <w:tc>
          <w:tcPr>
            <w:tcW w:w="3784" w:type="dxa"/>
            <w:tcBorders>
              <w:left w:val="single" w:sz="4" w:space="0" w:color="auto"/>
            </w:tcBorders>
            <w:vAlign w:val="center"/>
          </w:tcPr>
          <w:p w14:paraId="59CBE241" w14:textId="40311A0F" w:rsidR="00C96320" w:rsidRPr="003F2E6E" w:rsidRDefault="00C96320" w:rsidP="00C96320">
            <w:r>
              <w:rPr>
                <w:rFonts w:ascii="Calibri" w:hAnsi="Calibri" w:cs="Calibri"/>
                <w:color w:val="000000"/>
              </w:rPr>
              <w:t xml:space="preserve">SSL: </w:t>
            </w:r>
            <w:r w:rsidRPr="00C96320">
              <w:rPr>
                <w:rFonts w:ascii="Calibri" w:hAnsi="Calibri" w:cs="Calibri"/>
                <w:color w:val="000000"/>
              </w:rPr>
              <w:t>Non-sport Club Expenditure</w:t>
            </w:r>
          </w:p>
        </w:tc>
        <w:tc>
          <w:tcPr>
            <w:tcW w:w="1701" w:type="dxa"/>
            <w:vAlign w:val="center"/>
          </w:tcPr>
          <w:p w14:paraId="7DB3BA71" w14:textId="401AA74D" w:rsidR="00C96320" w:rsidRPr="00DF3131" w:rsidRDefault="0E38F447" w:rsidP="00C96320">
            <w:pPr>
              <w:jc w:val="center"/>
            </w:pPr>
            <w:r w:rsidRPr="2C9477BA">
              <w:rPr>
                <w:rFonts w:ascii="Calibri" w:hAnsi="Calibri" w:cs="Calibri"/>
                <w:color w:val="000000" w:themeColor="text1"/>
              </w:rPr>
              <w:t xml:space="preserve"> $43,267.00 </w:t>
            </w:r>
          </w:p>
        </w:tc>
        <w:tc>
          <w:tcPr>
            <w:tcW w:w="1701" w:type="dxa"/>
            <w:vAlign w:val="center"/>
          </w:tcPr>
          <w:p w14:paraId="7304714A" w14:textId="59910FDC" w:rsidR="00C96320" w:rsidRPr="00B21C3C" w:rsidRDefault="0E38F447" w:rsidP="00C96320">
            <w:pPr>
              <w:jc w:val="center"/>
            </w:pPr>
            <w:r w:rsidRPr="2C9477BA">
              <w:rPr>
                <w:rFonts w:ascii="Calibri" w:hAnsi="Calibri" w:cs="Calibri"/>
                <w:color w:val="000000" w:themeColor="text1"/>
              </w:rPr>
              <w:t xml:space="preserve"> $ 40,559.59 </w:t>
            </w:r>
          </w:p>
        </w:tc>
        <w:tc>
          <w:tcPr>
            <w:tcW w:w="1425" w:type="dxa"/>
            <w:vAlign w:val="center"/>
          </w:tcPr>
          <w:p w14:paraId="0C7B27FC" w14:textId="7EF4AE42" w:rsidR="00C96320" w:rsidRDefault="00C96320" w:rsidP="00C96320">
            <w:pPr>
              <w:jc w:val="center"/>
            </w:pPr>
            <w:r>
              <w:rPr>
                <w:rFonts w:ascii="Calibri" w:hAnsi="Calibri" w:cs="Calibri"/>
                <w:color w:val="000000"/>
              </w:rPr>
              <w:t xml:space="preserve"> Yes </w:t>
            </w:r>
          </w:p>
        </w:tc>
        <w:tc>
          <w:tcPr>
            <w:tcW w:w="1977" w:type="dxa"/>
            <w:vAlign w:val="center"/>
          </w:tcPr>
          <w:p w14:paraId="6BB9AB03" w14:textId="0BCE1264" w:rsidR="00C96320" w:rsidRDefault="00C96320" w:rsidP="00C96320">
            <w:pPr>
              <w:jc w:val="center"/>
            </w:pPr>
            <w:r>
              <w:rPr>
                <w:rFonts w:ascii="Calibri" w:hAnsi="Calibri" w:cs="Calibri"/>
                <w:color w:val="000000"/>
              </w:rPr>
              <w:t>2,905</w:t>
            </w:r>
          </w:p>
        </w:tc>
      </w:tr>
      <w:tr w:rsidR="00C96320" w14:paraId="6E737B05" w14:textId="77777777" w:rsidTr="00D764A1">
        <w:trPr>
          <w:trHeight w:val="417"/>
          <w:jc w:val="center"/>
        </w:trPr>
        <w:tc>
          <w:tcPr>
            <w:tcW w:w="3784" w:type="dxa"/>
            <w:tcBorders>
              <w:left w:val="single" w:sz="4" w:space="0" w:color="auto"/>
            </w:tcBorders>
            <w:vAlign w:val="center"/>
          </w:tcPr>
          <w:p w14:paraId="0324C7CD" w14:textId="26D8983F" w:rsidR="00C96320" w:rsidRPr="003F2E6E" w:rsidRDefault="00C96320" w:rsidP="00C96320">
            <w:r>
              <w:rPr>
                <w:rFonts w:ascii="Calibri" w:hAnsi="Calibri" w:cs="Calibri"/>
                <w:color w:val="000000"/>
              </w:rPr>
              <w:t xml:space="preserve">SSL: </w:t>
            </w:r>
            <w:r w:rsidRPr="00C96320">
              <w:rPr>
                <w:rFonts w:ascii="Calibri" w:hAnsi="Calibri" w:cs="Calibri"/>
                <w:color w:val="000000"/>
              </w:rPr>
              <w:t>Club Training</w:t>
            </w:r>
          </w:p>
        </w:tc>
        <w:tc>
          <w:tcPr>
            <w:tcW w:w="1701" w:type="dxa"/>
            <w:vAlign w:val="center"/>
          </w:tcPr>
          <w:p w14:paraId="3511A2A5" w14:textId="2D1A516D" w:rsidR="00C96320" w:rsidRPr="00DF3131" w:rsidRDefault="0E38F447" w:rsidP="00C96320">
            <w:pPr>
              <w:jc w:val="center"/>
            </w:pPr>
            <w:r w:rsidRPr="2C9477BA">
              <w:rPr>
                <w:rFonts w:ascii="Calibri" w:hAnsi="Calibri" w:cs="Calibri"/>
                <w:color w:val="000000" w:themeColor="text1"/>
              </w:rPr>
              <w:t xml:space="preserve"> $7,645.00 </w:t>
            </w:r>
          </w:p>
        </w:tc>
        <w:tc>
          <w:tcPr>
            <w:tcW w:w="1701" w:type="dxa"/>
            <w:vAlign w:val="center"/>
          </w:tcPr>
          <w:p w14:paraId="00995D01" w14:textId="65B288A7" w:rsidR="00C96320" w:rsidRPr="00B21C3C" w:rsidRDefault="0E38F447" w:rsidP="00C96320">
            <w:pPr>
              <w:jc w:val="center"/>
            </w:pPr>
            <w:r w:rsidRPr="2C9477BA">
              <w:rPr>
                <w:rFonts w:ascii="Calibri" w:hAnsi="Calibri" w:cs="Calibri"/>
                <w:color w:val="000000" w:themeColor="text1"/>
              </w:rPr>
              <w:t xml:space="preserve"> $       -   </w:t>
            </w:r>
          </w:p>
        </w:tc>
        <w:tc>
          <w:tcPr>
            <w:tcW w:w="1425" w:type="dxa"/>
            <w:vAlign w:val="center"/>
          </w:tcPr>
          <w:p w14:paraId="1691974E" w14:textId="2EDAC1D3" w:rsidR="00C96320" w:rsidRDefault="00C96320" w:rsidP="00C96320">
            <w:pPr>
              <w:jc w:val="center"/>
            </w:pPr>
            <w:r>
              <w:rPr>
                <w:rFonts w:ascii="Calibri" w:hAnsi="Calibri" w:cs="Calibri"/>
                <w:color w:val="000000"/>
              </w:rPr>
              <w:t xml:space="preserve"> - </w:t>
            </w:r>
          </w:p>
        </w:tc>
        <w:tc>
          <w:tcPr>
            <w:tcW w:w="1977" w:type="dxa"/>
            <w:vAlign w:val="center"/>
          </w:tcPr>
          <w:p w14:paraId="6A6637B1" w14:textId="194A7679" w:rsidR="00C96320" w:rsidRDefault="00C96320" w:rsidP="00C96320">
            <w:pPr>
              <w:jc w:val="center"/>
            </w:pPr>
            <w:r>
              <w:rPr>
                <w:rFonts w:ascii="Calibri" w:hAnsi="Calibri" w:cs="Calibri"/>
                <w:color w:val="000000"/>
              </w:rPr>
              <w:t>-</w:t>
            </w:r>
          </w:p>
        </w:tc>
      </w:tr>
      <w:tr w:rsidR="00C96320" w14:paraId="6930A125" w14:textId="77777777" w:rsidTr="00D764A1">
        <w:trPr>
          <w:trHeight w:val="417"/>
          <w:jc w:val="center"/>
        </w:trPr>
        <w:tc>
          <w:tcPr>
            <w:tcW w:w="3784" w:type="dxa"/>
            <w:tcBorders>
              <w:left w:val="single" w:sz="4" w:space="0" w:color="auto"/>
            </w:tcBorders>
            <w:vAlign w:val="center"/>
          </w:tcPr>
          <w:p w14:paraId="7849BF84" w14:textId="6967DA88" w:rsidR="00C96320" w:rsidRPr="003F2E6E" w:rsidRDefault="00C96320" w:rsidP="00C96320">
            <w:r>
              <w:rPr>
                <w:rFonts w:ascii="Calibri" w:hAnsi="Calibri" w:cs="Calibri"/>
                <w:color w:val="000000"/>
              </w:rPr>
              <w:t xml:space="preserve">SSL: </w:t>
            </w:r>
            <w:r w:rsidRPr="00C96320">
              <w:rPr>
                <w:rFonts w:ascii="Calibri" w:hAnsi="Calibri" w:cs="Calibri"/>
                <w:color w:val="000000"/>
              </w:rPr>
              <w:t>Club Equipment, Promotions, Rewards and Recognition</w:t>
            </w:r>
          </w:p>
        </w:tc>
        <w:tc>
          <w:tcPr>
            <w:tcW w:w="1701" w:type="dxa"/>
            <w:vAlign w:val="center"/>
          </w:tcPr>
          <w:p w14:paraId="404534AC" w14:textId="0D316881" w:rsidR="00C96320" w:rsidRPr="00DF3131" w:rsidRDefault="0E38F447" w:rsidP="00C96320">
            <w:pPr>
              <w:jc w:val="center"/>
            </w:pPr>
            <w:r w:rsidRPr="2C9477BA">
              <w:rPr>
                <w:rFonts w:ascii="Calibri" w:hAnsi="Calibri" w:cs="Calibri"/>
                <w:color w:val="000000" w:themeColor="text1"/>
              </w:rPr>
              <w:t xml:space="preserve"> $13,500.00 </w:t>
            </w:r>
          </w:p>
        </w:tc>
        <w:tc>
          <w:tcPr>
            <w:tcW w:w="1701" w:type="dxa"/>
            <w:vAlign w:val="center"/>
          </w:tcPr>
          <w:p w14:paraId="3A028D2A" w14:textId="3B82DDAD" w:rsidR="00C96320" w:rsidRPr="00B21C3C" w:rsidRDefault="0E38F447" w:rsidP="00C96320">
            <w:pPr>
              <w:jc w:val="center"/>
            </w:pPr>
            <w:r w:rsidRPr="2C9477BA">
              <w:rPr>
                <w:rFonts w:ascii="Calibri" w:hAnsi="Calibri" w:cs="Calibri"/>
                <w:color w:val="000000" w:themeColor="text1"/>
              </w:rPr>
              <w:t xml:space="preserve"> $ 918.99 </w:t>
            </w:r>
          </w:p>
        </w:tc>
        <w:tc>
          <w:tcPr>
            <w:tcW w:w="1425" w:type="dxa"/>
            <w:vAlign w:val="center"/>
          </w:tcPr>
          <w:p w14:paraId="0EEE6691" w14:textId="4F01C1F3" w:rsidR="00C96320" w:rsidRDefault="00C96320" w:rsidP="00C96320">
            <w:pPr>
              <w:jc w:val="center"/>
            </w:pPr>
            <w:r>
              <w:rPr>
                <w:rFonts w:ascii="Calibri" w:hAnsi="Calibri" w:cs="Calibri"/>
                <w:color w:val="000000"/>
              </w:rPr>
              <w:t xml:space="preserve"> No </w:t>
            </w:r>
          </w:p>
        </w:tc>
        <w:tc>
          <w:tcPr>
            <w:tcW w:w="1977" w:type="dxa"/>
            <w:vAlign w:val="center"/>
          </w:tcPr>
          <w:p w14:paraId="6AE18823" w14:textId="117A6F22" w:rsidR="00C96320" w:rsidRDefault="00C96320" w:rsidP="00C96320">
            <w:pPr>
              <w:jc w:val="center"/>
            </w:pPr>
            <w:r>
              <w:rPr>
                <w:rFonts w:ascii="Calibri" w:hAnsi="Calibri" w:cs="Calibri"/>
                <w:color w:val="000000"/>
              </w:rPr>
              <w:t>Not applicable</w:t>
            </w:r>
          </w:p>
        </w:tc>
      </w:tr>
      <w:tr w:rsidR="00C96320" w14:paraId="036F59EA" w14:textId="77777777" w:rsidTr="00D764A1">
        <w:trPr>
          <w:trHeight w:val="417"/>
          <w:jc w:val="center"/>
        </w:trPr>
        <w:tc>
          <w:tcPr>
            <w:tcW w:w="3784" w:type="dxa"/>
            <w:tcBorders>
              <w:left w:val="single" w:sz="4" w:space="0" w:color="auto"/>
            </w:tcBorders>
            <w:vAlign w:val="center"/>
          </w:tcPr>
          <w:p w14:paraId="7D4A60AC" w14:textId="4D275A75" w:rsidR="00C96320" w:rsidRPr="003F2E6E" w:rsidRDefault="00C96320" w:rsidP="00C96320">
            <w:r>
              <w:rPr>
                <w:rFonts w:ascii="Calibri" w:hAnsi="Calibri" w:cs="Calibri"/>
                <w:color w:val="000000"/>
              </w:rPr>
              <w:t xml:space="preserve">SSL: </w:t>
            </w:r>
            <w:r w:rsidRPr="00C96320">
              <w:rPr>
                <w:rFonts w:ascii="Calibri" w:hAnsi="Calibri" w:cs="Calibri"/>
                <w:color w:val="000000"/>
              </w:rPr>
              <w:t>Sport Club Expenditure</w:t>
            </w:r>
          </w:p>
        </w:tc>
        <w:tc>
          <w:tcPr>
            <w:tcW w:w="1701" w:type="dxa"/>
            <w:vAlign w:val="center"/>
          </w:tcPr>
          <w:p w14:paraId="296B9408" w14:textId="267F1442" w:rsidR="00C96320" w:rsidRPr="00DF3131" w:rsidRDefault="0E38F447" w:rsidP="00C96320">
            <w:pPr>
              <w:jc w:val="center"/>
            </w:pPr>
            <w:r w:rsidRPr="2C9477BA">
              <w:rPr>
                <w:rFonts w:ascii="Calibri" w:hAnsi="Calibri" w:cs="Calibri"/>
                <w:color w:val="000000" w:themeColor="text1"/>
              </w:rPr>
              <w:t xml:space="preserve"> $35,543.00 </w:t>
            </w:r>
          </w:p>
        </w:tc>
        <w:tc>
          <w:tcPr>
            <w:tcW w:w="1701" w:type="dxa"/>
            <w:vAlign w:val="center"/>
          </w:tcPr>
          <w:p w14:paraId="1F1ABFF7" w14:textId="7438FCB8" w:rsidR="00C96320" w:rsidRPr="00B21C3C" w:rsidRDefault="0E38F447" w:rsidP="00C96320">
            <w:pPr>
              <w:jc w:val="center"/>
            </w:pPr>
            <w:r w:rsidRPr="2C9477BA">
              <w:rPr>
                <w:rFonts w:ascii="Calibri" w:hAnsi="Calibri" w:cs="Calibri"/>
                <w:color w:val="000000" w:themeColor="text1"/>
              </w:rPr>
              <w:t xml:space="preserve"> $ 22,800.92 </w:t>
            </w:r>
          </w:p>
        </w:tc>
        <w:tc>
          <w:tcPr>
            <w:tcW w:w="1425" w:type="dxa"/>
            <w:vAlign w:val="center"/>
          </w:tcPr>
          <w:p w14:paraId="60431E07" w14:textId="7C8DFC31" w:rsidR="00C96320" w:rsidRDefault="00C96320" w:rsidP="00C96320">
            <w:pPr>
              <w:jc w:val="center"/>
            </w:pPr>
            <w:r>
              <w:rPr>
                <w:rFonts w:ascii="Calibri" w:hAnsi="Calibri" w:cs="Calibri"/>
                <w:color w:val="000000"/>
              </w:rPr>
              <w:t xml:space="preserve"> Yes </w:t>
            </w:r>
          </w:p>
        </w:tc>
        <w:tc>
          <w:tcPr>
            <w:tcW w:w="1977" w:type="dxa"/>
            <w:vAlign w:val="center"/>
          </w:tcPr>
          <w:p w14:paraId="09E3CE55" w14:textId="6E10D0C8" w:rsidR="00C96320" w:rsidRDefault="00C96320" w:rsidP="00C96320">
            <w:pPr>
              <w:jc w:val="center"/>
            </w:pPr>
            <w:r>
              <w:rPr>
                <w:rFonts w:ascii="Calibri" w:hAnsi="Calibri" w:cs="Calibri"/>
                <w:color w:val="000000"/>
              </w:rPr>
              <w:t>2,564</w:t>
            </w:r>
          </w:p>
        </w:tc>
      </w:tr>
      <w:tr w:rsidR="008A4959" w14:paraId="244E7725" w14:textId="77777777" w:rsidTr="00D764A1">
        <w:trPr>
          <w:trHeight w:val="417"/>
          <w:jc w:val="center"/>
        </w:trPr>
        <w:tc>
          <w:tcPr>
            <w:tcW w:w="3784" w:type="dxa"/>
            <w:tcBorders>
              <w:left w:val="single" w:sz="4" w:space="0" w:color="auto"/>
            </w:tcBorders>
            <w:vAlign w:val="center"/>
          </w:tcPr>
          <w:p w14:paraId="36BC967A" w14:textId="6259B1F7" w:rsidR="008A4959" w:rsidRPr="003F2E6E" w:rsidRDefault="008A4959" w:rsidP="008A4959">
            <w:r>
              <w:rPr>
                <w:rFonts w:ascii="Calibri" w:hAnsi="Calibri" w:cs="Calibri"/>
                <w:color w:val="000000"/>
              </w:rPr>
              <w:t xml:space="preserve">SSL: </w:t>
            </w:r>
            <w:r w:rsidRPr="008A4959">
              <w:rPr>
                <w:rFonts w:ascii="Calibri" w:hAnsi="Calibri" w:cs="Calibri"/>
                <w:color w:val="000000"/>
              </w:rPr>
              <w:t>Social Sport Programs and Facilities</w:t>
            </w:r>
          </w:p>
        </w:tc>
        <w:tc>
          <w:tcPr>
            <w:tcW w:w="1701" w:type="dxa"/>
            <w:vAlign w:val="center"/>
          </w:tcPr>
          <w:p w14:paraId="7BE59DC2" w14:textId="49440964" w:rsidR="008A4959" w:rsidRPr="00DF3131" w:rsidRDefault="2F1BF2DD" w:rsidP="008A4959">
            <w:pPr>
              <w:jc w:val="center"/>
            </w:pPr>
            <w:r w:rsidRPr="2C9477BA">
              <w:rPr>
                <w:rFonts w:ascii="Calibri" w:hAnsi="Calibri" w:cs="Calibri"/>
                <w:color w:val="000000" w:themeColor="text1"/>
              </w:rPr>
              <w:t xml:space="preserve"> $7,250.00 </w:t>
            </w:r>
          </w:p>
        </w:tc>
        <w:tc>
          <w:tcPr>
            <w:tcW w:w="1701" w:type="dxa"/>
            <w:vAlign w:val="center"/>
          </w:tcPr>
          <w:p w14:paraId="32E21AB5" w14:textId="5229268E" w:rsidR="008A4959" w:rsidRPr="00B21C3C" w:rsidRDefault="2F1BF2DD" w:rsidP="008A4959">
            <w:pPr>
              <w:jc w:val="center"/>
            </w:pPr>
            <w:r w:rsidRPr="2C9477BA">
              <w:rPr>
                <w:rFonts w:ascii="Calibri" w:hAnsi="Calibri" w:cs="Calibri"/>
                <w:color w:val="000000" w:themeColor="text1"/>
              </w:rPr>
              <w:t xml:space="preserve"> $ 1,112.12 </w:t>
            </w:r>
          </w:p>
        </w:tc>
        <w:tc>
          <w:tcPr>
            <w:tcW w:w="1425" w:type="dxa"/>
            <w:vAlign w:val="center"/>
          </w:tcPr>
          <w:p w14:paraId="272755B7" w14:textId="5847A1CC" w:rsidR="008A4959" w:rsidRDefault="008A4959" w:rsidP="008A4959">
            <w:pPr>
              <w:jc w:val="center"/>
            </w:pPr>
            <w:r>
              <w:rPr>
                <w:rFonts w:ascii="Calibri" w:hAnsi="Calibri" w:cs="Calibri"/>
                <w:color w:val="000000"/>
              </w:rPr>
              <w:t xml:space="preserve"> No </w:t>
            </w:r>
          </w:p>
        </w:tc>
        <w:tc>
          <w:tcPr>
            <w:tcW w:w="1977" w:type="dxa"/>
            <w:vAlign w:val="center"/>
          </w:tcPr>
          <w:p w14:paraId="2B101DA8" w14:textId="4F16E966" w:rsidR="008A4959" w:rsidRDefault="008A4959" w:rsidP="008A4959">
            <w:pPr>
              <w:jc w:val="center"/>
            </w:pPr>
            <w:r>
              <w:rPr>
                <w:rFonts w:ascii="Calibri" w:hAnsi="Calibri" w:cs="Calibri"/>
                <w:color w:val="000000"/>
              </w:rPr>
              <w:t>1,200</w:t>
            </w:r>
          </w:p>
        </w:tc>
      </w:tr>
      <w:tr w:rsidR="008A4959" w14:paraId="1D11562B" w14:textId="77777777" w:rsidTr="00D764A1">
        <w:trPr>
          <w:trHeight w:val="417"/>
          <w:jc w:val="center"/>
        </w:trPr>
        <w:tc>
          <w:tcPr>
            <w:tcW w:w="3784" w:type="dxa"/>
            <w:tcBorders>
              <w:left w:val="single" w:sz="4" w:space="0" w:color="auto"/>
            </w:tcBorders>
            <w:vAlign w:val="center"/>
          </w:tcPr>
          <w:p w14:paraId="48AFA189" w14:textId="581C2D43" w:rsidR="008A4959" w:rsidRPr="003F2E6E" w:rsidRDefault="008A4959" w:rsidP="008A4959">
            <w:r>
              <w:rPr>
                <w:rFonts w:ascii="Calibri" w:hAnsi="Calibri" w:cs="Calibri"/>
                <w:color w:val="000000"/>
              </w:rPr>
              <w:t xml:space="preserve">SSL: </w:t>
            </w:r>
            <w:r w:rsidRPr="008A4959">
              <w:rPr>
                <w:rFonts w:ascii="Calibri" w:hAnsi="Calibri" w:cs="Calibri"/>
                <w:color w:val="000000"/>
              </w:rPr>
              <w:t>Varsity Sport Events</w:t>
            </w:r>
          </w:p>
        </w:tc>
        <w:tc>
          <w:tcPr>
            <w:tcW w:w="1701" w:type="dxa"/>
            <w:vAlign w:val="center"/>
          </w:tcPr>
          <w:p w14:paraId="14D4DED6" w14:textId="0FB8FEA4" w:rsidR="008A4959" w:rsidRPr="00DF3131" w:rsidRDefault="2F1BF2DD" w:rsidP="008A4959">
            <w:pPr>
              <w:jc w:val="center"/>
            </w:pPr>
            <w:r w:rsidRPr="2C9477BA">
              <w:rPr>
                <w:rFonts w:ascii="Calibri" w:hAnsi="Calibri" w:cs="Calibri"/>
                <w:color w:val="000000" w:themeColor="text1"/>
              </w:rPr>
              <w:t xml:space="preserve"> $29,159.00 </w:t>
            </w:r>
          </w:p>
        </w:tc>
        <w:tc>
          <w:tcPr>
            <w:tcW w:w="1701" w:type="dxa"/>
            <w:vAlign w:val="center"/>
          </w:tcPr>
          <w:p w14:paraId="457577F5" w14:textId="470D8004" w:rsidR="008A4959" w:rsidRPr="00B21C3C" w:rsidRDefault="2F1BF2DD" w:rsidP="008A4959">
            <w:pPr>
              <w:jc w:val="center"/>
            </w:pPr>
            <w:r w:rsidRPr="2C9477BA">
              <w:rPr>
                <w:rFonts w:ascii="Calibri" w:hAnsi="Calibri" w:cs="Calibri"/>
                <w:color w:val="000000" w:themeColor="text1"/>
              </w:rPr>
              <w:t xml:space="preserve"> $ 82,844.32 </w:t>
            </w:r>
          </w:p>
        </w:tc>
        <w:tc>
          <w:tcPr>
            <w:tcW w:w="1425" w:type="dxa"/>
            <w:vAlign w:val="center"/>
          </w:tcPr>
          <w:p w14:paraId="4687BF08" w14:textId="71674E72" w:rsidR="008A4959" w:rsidRDefault="008A4959" w:rsidP="008A4959">
            <w:pPr>
              <w:jc w:val="center"/>
            </w:pPr>
            <w:r>
              <w:rPr>
                <w:rFonts w:ascii="Calibri" w:hAnsi="Calibri" w:cs="Calibri"/>
                <w:color w:val="000000"/>
              </w:rPr>
              <w:t xml:space="preserve"> No </w:t>
            </w:r>
          </w:p>
        </w:tc>
        <w:tc>
          <w:tcPr>
            <w:tcW w:w="1977" w:type="dxa"/>
            <w:vAlign w:val="center"/>
          </w:tcPr>
          <w:p w14:paraId="60B86541" w14:textId="23396327" w:rsidR="008A4959" w:rsidRDefault="008A4959" w:rsidP="008A4959">
            <w:pPr>
              <w:jc w:val="center"/>
            </w:pPr>
            <w:r>
              <w:rPr>
                <w:rFonts w:ascii="Calibri" w:hAnsi="Calibri" w:cs="Calibri"/>
                <w:color w:val="000000"/>
              </w:rPr>
              <w:t>102</w:t>
            </w:r>
          </w:p>
        </w:tc>
      </w:tr>
      <w:tr w:rsidR="008A4959" w14:paraId="4E2AAE01" w14:textId="77777777" w:rsidTr="00D764A1">
        <w:trPr>
          <w:trHeight w:val="417"/>
          <w:jc w:val="center"/>
        </w:trPr>
        <w:tc>
          <w:tcPr>
            <w:tcW w:w="3784" w:type="dxa"/>
            <w:tcBorders>
              <w:left w:val="single" w:sz="4" w:space="0" w:color="auto"/>
            </w:tcBorders>
            <w:vAlign w:val="center"/>
          </w:tcPr>
          <w:p w14:paraId="4BC0FC8D" w14:textId="77DD8458" w:rsidR="008A4959" w:rsidRPr="003F2E6E" w:rsidRDefault="008A4959" w:rsidP="008A4959">
            <w:r>
              <w:rPr>
                <w:rFonts w:ascii="Calibri" w:hAnsi="Calibri" w:cs="Calibri"/>
                <w:color w:val="000000"/>
              </w:rPr>
              <w:t xml:space="preserve">SSL: </w:t>
            </w:r>
            <w:r w:rsidRPr="008A4959">
              <w:rPr>
                <w:rFonts w:ascii="Calibri" w:hAnsi="Calibri" w:cs="Calibri"/>
                <w:color w:val="000000"/>
              </w:rPr>
              <w:t>Elite Athletes Support</w:t>
            </w:r>
          </w:p>
        </w:tc>
        <w:tc>
          <w:tcPr>
            <w:tcW w:w="1701" w:type="dxa"/>
            <w:vAlign w:val="center"/>
          </w:tcPr>
          <w:p w14:paraId="45A59213" w14:textId="6BF4FA42" w:rsidR="008A4959" w:rsidRPr="00DF3131" w:rsidRDefault="2F1BF2DD" w:rsidP="008A4959">
            <w:pPr>
              <w:jc w:val="center"/>
            </w:pPr>
            <w:r w:rsidRPr="2C9477BA">
              <w:rPr>
                <w:rFonts w:ascii="Calibri" w:hAnsi="Calibri" w:cs="Calibri"/>
                <w:color w:val="000000" w:themeColor="text1"/>
              </w:rPr>
              <w:t xml:space="preserve"> $7,000.00 </w:t>
            </w:r>
          </w:p>
        </w:tc>
        <w:tc>
          <w:tcPr>
            <w:tcW w:w="1701" w:type="dxa"/>
            <w:vAlign w:val="center"/>
          </w:tcPr>
          <w:p w14:paraId="7BE1CF78" w14:textId="3031A9E4" w:rsidR="008A4959" w:rsidRPr="00B21C3C" w:rsidRDefault="2F1BF2DD" w:rsidP="008A4959">
            <w:pPr>
              <w:jc w:val="center"/>
            </w:pPr>
            <w:r w:rsidRPr="2C9477BA">
              <w:rPr>
                <w:rFonts w:ascii="Calibri" w:hAnsi="Calibri" w:cs="Calibri"/>
                <w:color w:val="000000" w:themeColor="text1"/>
              </w:rPr>
              <w:t xml:space="preserve"> $ 10,650.00 </w:t>
            </w:r>
          </w:p>
        </w:tc>
        <w:tc>
          <w:tcPr>
            <w:tcW w:w="1425" w:type="dxa"/>
            <w:vAlign w:val="center"/>
          </w:tcPr>
          <w:p w14:paraId="20E1365E" w14:textId="28E10C24" w:rsidR="008A4959" w:rsidRDefault="008A4959" w:rsidP="008A4959">
            <w:pPr>
              <w:jc w:val="center"/>
            </w:pPr>
            <w:r>
              <w:rPr>
                <w:rFonts w:ascii="Calibri" w:hAnsi="Calibri" w:cs="Calibri"/>
                <w:color w:val="000000"/>
              </w:rPr>
              <w:t xml:space="preserve"> Yes </w:t>
            </w:r>
          </w:p>
        </w:tc>
        <w:tc>
          <w:tcPr>
            <w:tcW w:w="1977" w:type="dxa"/>
            <w:vAlign w:val="center"/>
          </w:tcPr>
          <w:p w14:paraId="7AEF6CB7" w14:textId="5C9B985E" w:rsidR="008A4959" w:rsidRDefault="008A4959" w:rsidP="008A4959">
            <w:pPr>
              <w:jc w:val="center"/>
            </w:pPr>
            <w:r>
              <w:rPr>
                <w:rFonts w:ascii="Calibri" w:hAnsi="Calibri" w:cs="Calibri"/>
                <w:color w:val="000000"/>
              </w:rPr>
              <w:t>90</w:t>
            </w:r>
          </w:p>
        </w:tc>
      </w:tr>
      <w:tr w:rsidR="008A4959" w14:paraId="654C982B" w14:textId="77777777" w:rsidTr="00D764A1">
        <w:trPr>
          <w:trHeight w:val="417"/>
          <w:jc w:val="center"/>
        </w:trPr>
        <w:tc>
          <w:tcPr>
            <w:tcW w:w="3784" w:type="dxa"/>
            <w:tcBorders>
              <w:left w:val="single" w:sz="4" w:space="0" w:color="auto"/>
            </w:tcBorders>
            <w:vAlign w:val="center"/>
          </w:tcPr>
          <w:p w14:paraId="1D807795" w14:textId="13A2810A" w:rsidR="008A4959" w:rsidRPr="003F2E6E" w:rsidRDefault="008A4959" w:rsidP="008A4959">
            <w:r>
              <w:rPr>
                <w:rFonts w:ascii="Calibri" w:hAnsi="Calibri" w:cs="Calibri"/>
                <w:color w:val="000000"/>
              </w:rPr>
              <w:t xml:space="preserve">SSL: </w:t>
            </w:r>
            <w:r w:rsidRPr="008A4959">
              <w:rPr>
                <w:rFonts w:ascii="Calibri" w:hAnsi="Calibri" w:cs="Calibri"/>
                <w:color w:val="000000"/>
              </w:rPr>
              <w:t>Eastern Campus Activities</w:t>
            </w:r>
          </w:p>
        </w:tc>
        <w:tc>
          <w:tcPr>
            <w:tcW w:w="1701" w:type="dxa"/>
            <w:vAlign w:val="center"/>
          </w:tcPr>
          <w:p w14:paraId="64785BC7" w14:textId="7C4F69AA" w:rsidR="008A4959" w:rsidRPr="00DF3131" w:rsidRDefault="2F1BF2DD" w:rsidP="008A4959">
            <w:pPr>
              <w:jc w:val="center"/>
            </w:pPr>
            <w:r w:rsidRPr="2C9477BA">
              <w:rPr>
                <w:rFonts w:ascii="Calibri" w:hAnsi="Calibri" w:cs="Calibri"/>
                <w:color w:val="000000" w:themeColor="text1"/>
              </w:rPr>
              <w:t xml:space="preserve"> $18,585.00 </w:t>
            </w:r>
          </w:p>
        </w:tc>
        <w:tc>
          <w:tcPr>
            <w:tcW w:w="1701" w:type="dxa"/>
            <w:vAlign w:val="center"/>
          </w:tcPr>
          <w:p w14:paraId="7865DA86" w14:textId="0D9596CC" w:rsidR="008A4959" w:rsidRPr="00B21C3C" w:rsidRDefault="2F1BF2DD" w:rsidP="008A4959">
            <w:pPr>
              <w:jc w:val="center"/>
            </w:pPr>
            <w:r w:rsidRPr="2C9477BA">
              <w:rPr>
                <w:rFonts w:ascii="Calibri" w:hAnsi="Calibri" w:cs="Calibri"/>
                <w:color w:val="000000" w:themeColor="text1"/>
              </w:rPr>
              <w:t xml:space="preserve"> $ 4,864.66 </w:t>
            </w:r>
          </w:p>
        </w:tc>
        <w:tc>
          <w:tcPr>
            <w:tcW w:w="1425" w:type="dxa"/>
            <w:vAlign w:val="center"/>
          </w:tcPr>
          <w:p w14:paraId="767D42D5" w14:textId="5035BB28" w:rsidR="008A4959" w:rsidRDefault="008A4959" w:rsidP="008A4959">
            <w:pPr>
              <w:jc w:val="center"/>
            </w:pPr>
            <w:r>
              <w:rPr>
                <w:rFonts w:ascii="Calibri" w:hAnsi="Calibri" w:cs="Calibri"/>
                <w:color w:val="000000"/>
              </w:rPr>
              <w:t xml:space="preserve"> No </w:t>
            </w:r>
          </w:p>
        </w:tc>
        <w:tc>
          <w:tcPr>
            <w:tcW w:w="1977" w:type="dxa"/>
            <w:vAlign w:val="center"/>
          </w:tcPr>
          <w:p w14:paraId="3E79E4D5" w14:textId="3859D190" w:rsidR="008A4959" w:rsidRDefault="008A4959" w:rsidP="008A4959">
            <w:pPr>
              <w:jc w:val="center"/>
            </w:pPr>
            <w:r>
              <w:rPr>
                <w:rFonts w:ascii="Calibri" w:hAnsi="Calibri" w:cs="Calibri"/>
                <w:color w:val="000000"/>
              </w:rPr>
              <w:t>1,200</w:t>
            </w:r>
          </w:p>
        </w:tc>
      </w:tr>
      <w:tr w:rsidR="008D4436" w14:paraId="28C03420" w14:textId="77777777" w:rsidTr="00D764A1">
        <w:trPr>
          <w:trHeight w:val="417"/>
          <w:jc w:val="center"/>
        </w:trPr>
        <w:tc>
          <w:tcPr>
            <w:tcW w:w="3784" w:type="dxa"/>
            <w:tcBorders>
              <w:left w:val="single" w:sz="4" w:space="0" w:color="auto"/>
            </w:tcBorders>
            <w:vAlign w:val="center"/>
          </w:tcPr>
          <w:p w14:paraId="6A8BF6B7" w14:textId="16D47D4C" w:rsidR="008D4436" w:rsidRPr="003F2E6E" w:rsidRDefault="008D4436" w:rsidP="008D4436">
            <w:r>
              <w:rPr>
                <w:rFonts w:ascii="Calibri" w:hAnsi="Calibri" w:cs="Calibri"/>
                <w:color w:val="000000"/>
              </w:rPr>
              <w:t xml:space="preserve">SSU: </w:t>
            </w:r>
            <w:r w:rsidRPr="008D4436">
              <w:rPr>
                <w:rFonts w:ascii="Calibri" w:hAnsi="Calibri" w:cs="Calibri"/>
                <w:color w:val="000000"/>
              </w:rPr>
              <w:t>Events and Festivals Program</w:t>
            </w:r>
          </w:p>
        </w:tc>
        <w:tc>
          <w:tcPr>
            <w:tcW w:w="1701" w:type="dxa"/>
            <w:vAlign w:val="center"/>
          </w:tcPr>
          <w:p w14:paraId="1684B27C" w14:textId="10A7032C" w:rsidR="008D4436" w:rsidRPr="00DF3131" w:rsidRDefault="008D4436" w:rsidP="008D4436">
            <w:pPr>
              <w:jc w:val="center"/>
            </w:pPr>
            <w:r>
              <w:rPr>
                <w:rFonts w:ascii="Calibri" w:hAnsi="Calibri" w:cs="Calibri"/>
                <w:color w:val="000000"/>
              </w:rPr>
              <w:t xml:space="preserve">$56,500.00 </w:t>
            </w:r>
          </w:p>
        </w:tc>
        <w:tc>
          <w:tcPr>
            <w:tcW w:w="1701" w:type="dxa"/>
            <w:vAlign w:val="center"/>
          </w:tcPr>
          <w:p w14:paraId="7BBFF704" w14:textId="72316887" w:rsidR="008D4436" w:rsidRPr="00B21C3C" w:rsidRDefault="008D4436" w:rsidP="008D4436">
            <w:pPr>
              <w:jc w:val="center"/>
            </w:pPr>
            <w:r>
              <w:rPr>
                <w:rFonts w:ascii="Calibri" w:hAnsi="Calibri" w:cs="Calibri"/>
                <w:color w:val="000000"/>
              </w:rPr>
              <w:t xml:space="preserve"> $56,500.00 </w:t>
            </w:r>
          </w:p>
        </w:tc>
        <w:tc>
          <w:tcPr>
            <w:tcW w:w="1425" w:type="dxa"/>
            <w:vAlign w:val="center"/>
          </w:tcPr>
          <w:p w14:paraId="0E744898" w14:textId="23F3FE75" w:rsidR="008D4436" w:rsidRDefault="008D4436" w:rsidP="008D4436">
            <w:pPr>
              <w:jc w:val="center"/>
            </w:pPr>
            <w:r>
              <w:rPr>
                <w:rFonts w:ascii="Calibri" w:hAnsi="Calibri" w:cs="Calibri"/>
                <w:color w:val="000000"/>
              </w:rPr>
              <w:t>Y</w:t>
            </w:r>
            <w:r w:rsidR="007617D9">
              <w:rPr>
                <w:rFonts w:ascii="Calibri" w:hAnsi="Calibri" w:cs="Calibri"/>
                <w:color w:val="000000"/>
              </w:rPr>
              <w:t>es</w:t>
            </w:r>
          </w:p>
        </w:tc>
        <w:tc>
          <w:tcPr>
            <w:tcW w:w="1977" w:type="dxa"/>
            <w:vAlign w:val="center"/>
          </w:tcPr>
          <w:p w14:paraId="1E11B7AD" w14:textId="1C9D7ABE" w:rsidR="008D4436" w:rsidRDefault="008D4436" w:rsidP="008D4436">
            <w:pPr>
              <w:jc w:val="center"/>
            </w:pPr>
            <w:r>
              <w:rPr>
                <w:rFonts w:ascii="Calibri" w:hAnsi="Calibri" w:cs="Calibri"/>
                <w:color w:val="000000"/>
              </w:rPr>
              <w:t>5,840 tickets issued to 2,886 Swinburne students</w:t>
            </w:r>
          </w:p>
        </w:tc>
      </w:tr>
      <w:tr w:rsidR="00744BF3" w14:paraId="075119BF" w14:textId="77777777" w:rsidTr="00D764A1">
        <w:trPr>
          <w:trHeight w:val="417"/>
          <w:jc w:val="center"/>
        </w:trPr>
        <w:tc>
          <w:tcPr>
            <w:tcW w:w="3784" w:type="dxa"/>
            <w:tcBorders>
              <w:left w:val="single" w:sz="4" w:space="0" w:color="auto"/>
            </w:tcBorders>
            <w:shd w:val="clear" w:color="auto" w:fill="auto"/>
            <w:vAlign w:val="center"/>
          </w:tcPr>
          <w:p w14:paraId="2EB189D0" w14:textId="265C75DF" w:rsidR="00825277" w:rsidRPr="003F2E6E" w:rsidRDefault="7319E4D0" w:rsidP="00825277">
            <w:r w:rsidRPr="2C9477BA">
              <w:rPr>
                <w:rFonts w:ascii="Calibri" w:hAnsi="Calibri" w:cs="Calibri"/>
                <w:color w:val="000000" w:themeColor="text1"/>
              </w:rPr>
              <w:t>Residence: The Residential Life Coordinator and Resident Advisors plan and implement a wide range of activities for all residents to participate during the year.  These include Orientation Program, barbecues, pizza nights, movie nights, trivia, etc.</w:t>
            </w:r>
          </w:p>
        </w:tc>
        <w:tc>
          <w:tcPr>
            <w:tcW w:w="1701" w:type="dxa"/>
            <w:shd w:val="clear" w:color="auto" w:fill="auto"/>
            <w:vAlign w:val="center"/>
          </w:tcPr>
          <w:p w14:paraId="6C00B9C4" w14:textId="5C13E99B" w:rsidR="00825277" w:rsidRPr="00DF3131" w:rsidRDefault="7319E4D0" w:rsidP="00825277">
            <w:pPr>
              <w:jc w:val="center"/>
            </w:pPr>
            <w:r w:rsidRPr="2C9477BA">
              <w:rPr>
                <w:rFonts w:ascii="Calibri" w:hAnsi="Calibri" w:cs="Calibri"/>
                <w:color w:val="000000" w:themeColor="text1"/>
              </w:rPr>
              <w:t xml:space="preserve">$5,000.00 </w:t>
            </w:r>
          </w:p>
        </w:tc>
        <w:tc>
          <w:tcPr>
            <w:tcW w:w="1701" w:type="dxa"/>
            <w:shd w:val="clear" w:color="auto" w:fill="auto"/>
            <w:vAlign w:val="center"/>
          </w:tcPr>
          <w:p w14:paraId="72E37FCC" w14:textId="001A3417" w:rsidR="00825277" w:rsidRPr="00B21C3C" w:rsidRDefault="7319E4D0" w:rsidP="00825277">
            <w:pPr>
              <w:jc w:val="center"/>
            </w:pPr>
            <w:r w:rsidRPr="2C9477BA">
              <w:rPr>
                <w:rFonts w:ascii="Calibri" w:hAnsi="Calibri" w:cs="Calibri"/>
                <w:color w:val="000000" w:themeColor="text1"/>
              </w:rPr>
              <w:t xml:space="preserve"> </w:t>
            </w:r>
            <w:r w:rsidR="45773311" w:rsidRPr="2C9477BA">
              <w:rPr>
                <w:rFonts w:ascii="Calibri" w:hAnsi="Calibri" w:cs="Calibri"/>
                <w:color w:val="000000" w:themeColor="text1"/>
              </w:rPr>
              <w:t>$5,000.00</w:t>
            </w:r>
          </w:p>
        </w:tc>
        <w:tc>
          <w:tcPr>
            <w:tcW w:w="1425" w:type="dxa"/>
            <w:shd w:val="clear" w:color="auto" w:fill="auto"/>
            <w:vAlign w:val="center"/>
          </w:tcPr>
          <w:p w14:paraId="1CAAAF05" w14:textId="73051148" w:rsidR="00825277" w:rsidRDefault="00825277" w:rsidP="00825277">
            <w:pPr>
              <w:jc w:val="center"/>
            </w:pPr>
            <w:r>
              <w:rPr>
                <w:rFonts w:ascii="Calibri" w:hAnsi="Calibri" w:cs="Calibri"/>
                <w:color w:val="000000"/>
              </w:rPr>
              <w:t>No</w:t>
            </w:r>
          </w:p>
        </w:tc>
        <w:tc>
          <w:tcPr>
            <w:tcW w:w="1977" w:type="dxa"/>
            <w:shd w:val="clear" w:color="auto" w:fill="auto"/>
            <w:vAlign w:val="center"/>
          </w:tcPr>
          <w:p w14:paraId="5B091AAC" w14:textId="3949E9E6" w:rsidR="00825277" w:rsidRDefault="00825277" w:rsidP="00825277">
            <w:pPr>
              <w:jc w:val="center"/>
            </w:pPr>
          </w:p>
        </w:tc>
      </w:tr>
      <w:tr w:rsidR="00011003" w:rsidRPr="001D2A80" w14:paraId="18BD34E4" w14:textId="77777777" w:rsidTr="00D764A1">
        <w:trPr>
          <w:trHeight w:val="417"/>
          <w:jc w:val="center"/>
        </w:trPr>
        <w:tc>
          <w:tcPr>
            <w:tcW w:w="10588" w:type="dxa"/>
            <w:gridSpan w:val="5"/>
            <w:tcBorders>
              <w:left w:val="single" w:sz="4" w:space="0" w:color="auto"/>
            </w:tcBorders>
            <w:shd w:val="clear" w:color="auto" w:fill="E2EFDA"/>
            <w:vAlign w:val="center"/>
          </w:tcPr>
          <w:p w14:paraId="4BDDD83B" w14:textId="3D65B39E" w:rsidR="00011003" w:rsidRPr="001D2A80" w:rsidRDefault="00011003" w:rsidP="00011003">
            <w:pPr>
              <w:pStyle w:val="ListParagraph"/>
              <w:numPr>
                <w:ilvl w:val="0"/>
                <w:numId w:val="4"/>
              </w:numPr>
              <w:rPr>
                <w:b/>
                <w:bCs/>
              </w:rPr>
            </w:pPr>
            <w:r w:rsidRPr="001D2A80">
              <w:rPr>
                <w:b/>
                <w:bCs/>
              </w:rPr>
              <w:t>Supporting the administration of a club (most of whose members are students)</w:t>
            </w:r>
          </w:p>
        </w:tc>
      </w:tr>
      <w:tr w:rsidR="00F7758C" w:rsidRPr="003342CA" w14:paraId="5DF80F6E" w14:textId="77777777" w:rsidTr="00D764A1">
        <w:trPr>
          <w:trHeight w:val="408"/>
          <w:jc w:val="center"/>
        </w:trPr>
        <w:tc>
          <w:tcPr>
            <w:tcW w:w="3784" w:type="dxa"/>
            <w:tcBorders>
              <w:bottom w:val="single" w:sz="4" w:space="0" w:color="auto"/>
            </w:tcBorders>
            <w:shd w:val="clear" w:color="auto" w:fill="auto"/>
            <w:vAlign w:val="center"/>
          </w:tcPr>
          <w:p w14:paraId="19CE957A" w14:textId="77777777" w:rsidR="003A1FAC" w:rsidRDefault="003A1FAC" w:rsidP="003A1FAC"/>
        </w:tc>
        <w:tc>
          <w:tcPr>
            <w:tcW w:w="1701" w:type="dxa"/>
            <w:tcBorders>
              <w:bottom w:val="single" w:sz="4" w:space="0" w:color="auto"/>
            </w:tcBorders>
            <w:shd w:val="clear" w:color="auto" w:fill="E2EFDA"/>
            <w:vAlign w:val="center"/>
          </w:tcPr>
          <w:p w14:paraId="2549390C" w14:textId="785263A0" w:rsidR="003A1FAC" w:rsidRDefault="003A1FAC" w:rsidP="003A1FAC">
            <w:pPr>
              <w:jc w:val="center"/>
            </w:pPr>
            <w:r w:rsidRPr="001D2A80">
              <w:rPr>
                <w:b/>
                <w:bCs/>
              </w:rPr>
              <w:t>2023 Total Allocation $</w:t>
            </w:r>
          </w:p>
        </w:tc>
        <w:tc>
          <w:tcPr>
            <w:tcW w:w="1701" w:type="dxa"/>
            <w:tcBorders>
              <w:bottom w:val="single" w:sz="4" w:space="0" w:color="auto"/>
            </w:tcBorders>
            <w:shd w:val="clear" w:color="auto" w:fill="E2EFDA"/>
            <w:vAlign w:val="center"/>
          </w:tcPr>
          <w:p w14:paraId="051E3F07" w14:textId="0BC4E0B2" w:rsidR="003A1FAC" w:rsidRDefault="003A1FAC" w:rsidP="003A1FAC">
            <w:pPr>
              <w:jc w:val="center"/>
            </w:pPr>
            <w:r w:rsidRPr="001D2A80">
              <w:rPr>
                <w:b/>
                <w:bCs/>
              </w:rPr>
              <w:t>2023 Total Actual Spend $</w:t>
            </w:r>
          </w:p>
        </w:tc>
        <w:tc>
          <w:tcPr>
            <w:tcW w:w="1425" w:type="dxa"/>
            <w:tcBorders>
              <w:bottom w:val="single" w:sz="4" w:space="0" w:color="auto"/>
            </w:tcBorders>
            <w:shd w:val="clear" w:color="auto" w:fill="E2EFDA"/>
            <w:vAlign w:val="center"/>
          </w:tcPr>
          <w:p w14:paraId="7464B5D3" w14:textId="1AECD1FA" w:rsidR="003A1FAC" w:rsidRDefault="003A1FAC" w:rsidP="003A1FAC">
            <w:pPr>
              <w:jc w:val="center"/>
            </w:pPr>
            <w:r w:rsidRPr="001D2A80">
              <w:rPr>
                <w:b/>
                <w:bCs/>
              </w:rPr>
              <w:t>Are services available online?</w:t>
            </w:r>
          </w:p>
        </w:tc>
        <w:tc>
          <w:tcPr>
            <w:tcW w:w="1977" w:type="dxa"/>
            <w:tcBorders>
              <w:bottom w:val="single" w:sz="4" w:space="0" w:color="auto"/>
            </w:tcBorders>
            <w:shd w:val="clear" w:color="auto" w:fill="E2EFDA"/>
            <w:vAlign w:val="center"/>
          </w:tcPr>
          <w:p w14:paraId="56A04807" w14:textId="0A4017F9" w:rsidR="003A1FAC" w:rsidRDefault="003A1FAC" w:rsidP="003A1FAC">
            <w:pPr>
              <w:jc w:val="center"/>
            </w:pPr>
            <w:r w:rsidRPr="001D2A80">
              <w:rPr>
                <w:b/>
                <w:bCs/>
              </w:rPr>
              <w:t>Estimated No. of students accessing services</w:t>
            </w:r>
          </w:p>
        </w:tc>
      </w:tr>
      <w:tr w:rsidR="00744BF3" w14:paraId="5BFB4575" w14:textId="77777777" w:rsidTr="00D764A1">
        <w:trPr>
          <w:trHeight w:val="408"/>
          <w:jc w:val="center"/>
        </w:trPr>
        <w:tc>
          <w:tcPr>
            <w:tcW w:w="3784" w:type="dxa"/>
            <w:tcBorders>
              <w:left w:val="single" w:sz="4" w:space="0" w:color="auto"/>
            </w:tcBorders>
            <w:shd w:val="clear" w:color="auto" w:fill="auto"/>
            <w:vAlign w:val="center"/>
          </w:tcPr>
          <w:p w14:paraId="429C3B01" w14:textId="592E8500" w:rsidR="00100A0C" w:rsidRDefault="442B5CAB" w:rsidP="00100A0C">
            <w:r>
              <w:t xml:space="preserve">SSL: </w:t>
            </w:r>
            <w:r w:rsidR="7921126C">
              <w:t>Combined total</w:t>
            </w:r>
            <w:r w:rsidR="0C8B96D3">
              <w:t xml:space="preserve"> (sporting, internal student politics, gender, sexuality, ethnicity, race or nationality-based, areas-of-study related e.g. law, other </w:t>
            </w:r>
            <w:r w:rsidR="188239E8">
              <w:t>activities</w:t>
            </w:r>
            <w:r w:rsidR="0C8B96D3">
              <w:t xml:space="preserve"> e.g. music, debate, chess)</w:t>
            </w:r>
          </w:p>
        </w:tc>
        <w:tc>
          <w:tcPr>
            <w:tcW w:w="1701" w:type="dxa"/>
            <w:shd w:val="clear" w:color="auto" w:fill="auto"/>
            <w:vAlign w:val="center"/>
          </w:tcPr>
          <w:p w14:paraId="7E9074BE" w14:textId="41D11EF5" w:rsidR="00100A0C" w:rsidRDefault="7921126C" w:rsidP="00100A0C">
            <w:pPr>
              <w:jc w:val="center"/>
            </w:pPr>
            <w:r w:rsidRPr="2C9477BA">
              <w:rPr>
                <w:rFonts w:ascii="Calibri" w:hAnsi="Calibri" w:cs="Calibri"/>
                <w:color w:val="000000" w:themeColor="text1"/>
              </w:rPr>
              <w:t xml:space="preserve"> $240,000.00 </w:t>
            </w:r>
          </w:p>
        </w:tc>
        <w:tc>
          <w:tcPr>
            <w:tcW w:w="1701" w:type="dxa"/>
            <w:shd w:val="clear" w:color="auto" w:fill="auto"/>
            <w:vAlign w:val="center"/>
          </w:tcPr>
          <w:p w14:paraId="06DBA5FF" w14:textId="0E9D78CB" w:rsidR="00100A0C" w:rsidRDefault="7921126C" w:rsidP="00100A0C">
            <w:pPr>
              <w:jc w:val="center"/>
            </w:pPr>
            <w:r w:rsidRPr="2C9477BA">
              <w:rPr>
                <w:rFonts w:ascii="Calibri" w:hAnsi="Calibri" w:cs="Calibri"/>
                <w:color w:val="000000" w:themeColor="text1"/>
              </w:rPr>
              <w:t xml:space="preserve"> $ 320,682.38 </w:t>
            </w:r>
          </w:p>
        </w:tc>
        <w:tc>
          <w:tcPr>
            <w:tcW w:w="1425" w:type="dxa"/>
            <w:shd w:val="clear" w:color="auto" w:fill="auto"/>
            <w:vAlign w:val="center"/>
          </w:tcPr>
          <w:p w14:paraId="337BDC9D" w14:textId="39EAC0A8" w:rsidR="00100A0C" w:rsidRPr="00224130" w:rsidRDefault="00100A0C" w:rsidP="00100A0C">
            <w:pPr>
              <w:jc w:val="center"/>
            </w:pPr>
            <w:r>
              <w:rPr>
                <w:rFonts w:ascii="Calibri" w:hAnsi="Calibri" w:cs="Calibri"/>
                <w:color w:val="000000"/>
              </w:rPr>
              <w:t xml:space="preserve"> Yes </w:t>
            </w:r>
          </w:p>
        </w:tc>
        <w:tc>
          <w:tcPr>
            <w:tcW w:w="1977" w:type="dxa"/>
            <w:shd w:val="clear" w:color="auto" w:fill="auto"/>
            <w:vAlign w:val="center"/>
          </w:tcPr>
          <w:p w14:paraId="31CB369F" w14:textId="7DEDC179" w:rsidR="00100A0C" w:rsidRDefault="00100A0C" w:rsidP="00100A0C">
            <w:pPr>
              <w:jc w:val="center"/>
            </w:pPr>
            <w:r>
              <w:rPr>
                <w:rFonts w:ascii="Calibri" w:hAnsi="Calibri" w:cs="Calibri"/>
                <w:color w:val="000000"/>
              </w:rPr>
              <w:t>5,675</w:t>
            </w:r>
          </w:p>
        </w:tc>
      </w:tr>
      <w:tr w:rsidR="00744BF3" w14:paraId="662136C9" w14:textId="77777777" w:rsidTr="00D764A1">
        <w:trPr>
          <w:trHeight w:val="408"/>
          <w:jc w:val="center"/>
        </w:trPr>
        <w:tc>
          <w:tcPr>
            <w:tcW w:w="3784" w:type="dxa"/>
            <w:tcBorders>
              <w:left w:val="single" w:sz="4" w:space="0" w:color="auto"/>
            </w:tcBorders>
            <w:shd w:val="clear" w:color="auto" w:fill="auto"/>
            <w:vAlign w:val="center"/>
          </w:tcPr>
          <w:p w14:paraId="6E479FD2" w14:textId="5B2E3FBC" w:rsidR="00510BC1" w:rsidRDefault="00510BC1" w:rsidP="00510BC1">
            <w:r>
              <w:rPr>
                <w:rFonts w:ascii="Calibri" w:hAnsi="Calibri" w:cs="Calibri"/>
                <w:color w:val="000000"/>
              </w:rPr>
              <w:t>Residence: The Residences has a student club which is administered by the Residential Life Coordinator. This involves monitoring expenses, making payments for activities and catering, booking events etc.</w:t>
            </w:r>
          </w:p>
        </w:tc>
        <w:tc>
          <w:tcPr>
            <w:tcW w:w="1701" w:type="dxa"/>
            <w:shd w:val="clear" w:color="auto" w:fill="auto"/>
            <w:vAlign w:val="center"/>
          </w:tcPr>
          <w:p w14:paraId="4CCB2251" w14:textId="658FCE49" w:rsidR="00510BC1" w:rsidRDefault="00510BC1" w:rsidP="00510BC1">
            <w:pPr>
              <w:jc w:val="center"/>
              <w:rPr>
                <w:rFonts w:ascii="Calibri" w:hAnsi="Calibri" w:cs="Calibri"/>
                <w:color w:val="000000"/>
              </w:rPr>
            </w:pPr>
            <w:r>
              <w:rPr>
                <w:rFonts w:ascii="Calibri" w:hAnsi="Calibri" w:cs="Calibri"/>
                <w:color w:val="000000"/>
              </w:rPr>
              <w:t xml:space="preserve">$5,000.00 </w:t>
            </w:r>
          </w:p>
        </w:tc>
        <w:tc>
          <w:tcPr>
            <w:tcW w:w="1701" w:type="dxa"/>
            <w:shd w:val="clear" w:color="auto" w:fill="auto"/>
            <w:vAlign w:val="center"/>
          </w:tcPr>
          <w:p w14:paraId="27F04DFA" w14:textId="58E9B869" w:rsidR="00510BC1" w:rsidRDefault="00510BC1" w:rsidP="00510BC1">
            <w:pPr>
              <w:jc w:val="center"/>
              <w:rPr>
                <w:rFonts w:ascii="Calibri" w:hAnsi="Calibri" w:cs="Calibri"/>
                <w:color w:val="000000"/>
              </w:rPr>
            </w:pPr>
            <w:r>
              <w:rPr>
                <w:rFonts w:ascii="Calibri" w:hAnsi="Calibri" w:cs="Calibri"/>
                <w:color w:val="000000"/>
              </w:rPr>
              <w:t xml:space="preserve"> $5,000.00 </w:t>
            </w:r>
          </w:p>
        </w:tc>
        <w:tc>
          <w:tcPr>
            <w:tcW w:w="1425" w:type="dxa"/>
            <w:shd w:val="clear" w:color="auto" w:fill="auto"/>
            <w:vAlign w:val="center"/>
          </w:tcPr>
          <w:p w14:paraId="48EC2D69" w14:textId="19547195" w:rsidR="00510BC1" w:rsidRDefault="00510BC1" w:rsidP="00510BC1">
            <w:pPr>
              <w:jc w:val="center"/>
              <w:rPr>
                <w:rFonts w:ascii="Calibri" w:hAnsi="Calibri" w:cs="Calibri"/>
                <w:color w:val="000000"/>
              </w:rPr>
            </w:pPr>
            <w:r>
              <w:rPr>
                <w:rFonts w:ascii="Calibri" w:hAnsi="Calibri" w:cs="Calibri"/>
                <w:color w:val="000000"/>
              </w:rPr>
              <w:t>No</w:t>
            </w:r>
          </w:p>
        </w:tc>
        <w:tc>
          <w:tcPr>
            <w:tcW w:w="1977" w:type="dxa"/>
            <w:shd w:val="clear" w:color="auto" w:fill="auto"/>
            <w:vAlign w:val="center"/>
          </w:tcPr>
          <w:p w14:paraId="2796FAD3" w14:textId="77777777" w:rsidR="00510BC1" w:rsidRDefault="00510BC1" w:rsidP="00510BC1">
            <w:pPr>
              <w:jc w:val="center"/>
              <w:rPr>
                <w:rFonts w:ascii="Calibri" w:hAnsi="Calibri" w:cs="Calibri"/>
                <w:color w:val="000000"/>
              </w:rPr>
            </w:pPr>
          </w:p>
        </w:tc>
      </w:tr>
      <w:tr w:rsidR="00F7791E" w:rsidRPr="001D2A80" w14:paraId="6729DD7D" w14:textId="77777777" w:rsidTr="00D764A1">
        <w:trPr>
          <w:trHeight w:val="414"/>
          <w:jc w:val="center"/>
        </w:trPr>
        <w:tc>
          <w:tcPr>
            <w:tcW w:w="10588" w:type="dxa"/>
            <w:gridSpan w:val="5"/>
            <w:tcBorders>
              <w:left w:val="single" w:sz="4" w:space="0" w:color="auto"/>
            </w:tcBorders>
            <w:shd w:val="clear" w:color="auto" w:fill="E2EFDA"/>
            <w:vAlign w:val="center"/>
          </w:tcPr>
          <w:p w14:paraId="5C709C52" w14:textId="1106C76D" w:rsidR="00F7791E" w:rsidRPr="001D2A80" w:rsidRDefault="00F7791E" w:rsidP="00F7791E">
            <w:pPr>
              <w:pStyle w:val="ListParagraph"/>
              <w:numPr>
                <w:ilvl w:val="0"/>
                <w:numId w:val="4"/>
              </w:numPr>
              <w:rPr>
                <w:b/>
                <w:bCs/>
              </w:rPr>
            </w:pPr>
            <w:r w:rsidRPr="001D2A80">
              <w:rPr>
                <w:b/>
                <w:bCs/>
              </w:rPr>
              <w:t>Caring for children of students</w:t>
            </w:r>
          </w:p>
        </w:tc>
      </w:tr>
      <w:tr w:rsidR="00F7758C" w14:paraId="3CA1DFB6" w14:textId="77777777" w:rsidTr="00D764A1">
        <w:trPr>
          <w:trHeight w:val="414"/>
          <w:jc w:val="center"/>
        </w:trPr>
        <w:tc>
          <w:tcPr>
            <w:tcW w:w="3784" w:type="dxa"/>
            <w:tcBorders>
              <w:bottom w:val="single" w:sz="4" w:space="0" w:color="auto"/>
            </w:tcBorders>
            <w:vAlign w:val="center"/>
          </w:tcPr>
          <w:p w14:paraId="2D32BC8C" w14:textId="77777777" w:rsidR="003605B8" w:rsidRPr="009B4C70" w:rsidRDefault="003605B8" w:rsidP="003605B8">
            <w:pPr>
              <w:pStyle w:val="ListParagraph"/>
              <w:ind w:left="360"/>
            </w:pPr>
          </w:p>
        </w:tc>
        <w:tc>
          <w:tcPr>
            <w:tcW w:w="1701" w:type="dxa"/>
            <w:tcBorders>
              <w:bottom w:val="single" w:sz="4" w:space="0" w:color="auto"/>
            </w:tcBorders>
            <w:shd w:val="clear" w:color="auto" w:fill="E2EFDA"/>
            <w:vAlign w:val="center"/>
          </w:tcPr>
          <w:p w14:paraId="0E780308" w14:textId="0EBA4889" w:rsidR="003605B8" w:rsidRDefault="003605B8" w:rsidP="003605B8">
            <w:pPr>
              <w:jc w:val="center"/>
            </w:pPr>
            <w:r w:rsidRPr="001D2A80">
              <w:rPr>
                <w:b/>
                <w:bCs/>
              </w:rPr>
              <w:t>2023 Total Allocation $</w:t>
            </w:r>
          </w:p>
        </w:tc>
        <w:tc>
          <w:tcPr>
            <w:tcW w:w="1701" w:type="dxa"/>
            <w:tcBorders>
              <w:bottom w:val="single" w:sz="4" w:space="0" w:color="auto"/>
            </w:tcBorders>
            <w:shd w:val="clear" w:color="auto" w:fill="E2EFDA"/>
            <w:vAlign w:val="center"/>
          </w:tcPr>
          <w:p w14:paraId="2D18F7EA" w14:textId="1B7D6220" w:rsidR="003605B8" w:rsidRDefault="003605B8" w:rsidP="003605B8">
            <w:pPr>
              <w:jc w:val="center"/>
            </w:pPr>
            <w:r w:rsidRPr="001D2A80">
              <w:rPr>
                <w:b/>
                <w:bCs/>
              </w:rPr>
              <w:t>2023 Total Actual Spend $</w:t>
            </w:r>
          </w:p>
        </w:tc>
        <w:tc>
          <w:tcPr>
            <w:tcW w:w="1425" w:type="dxa"/>
            <w:tcBorders>
              <w:bottom w:val="single" w:sz="4" w:space="0" w:color="auto"/>
            </w:tcBorders>
            <w:shd w:val="clear" w:color="auto" w:fill="E2EFDA"/>
            <w:vAlign w:val="center"/>
          </w:tcPr>
          <w:p w14:paraId="31EB93B7" w14:textId="342A1B80" w:rsidR="003605B8" w:rsidRDefault="003605B8" w:rsidP="003605B8">
            <w:pPr>
              <w:jc w:val="center"/>
            </w:pPr>
            <w:r w:rsidRPr="001D2A80">
              <w:rPr>
                <w:b/>
                <w:bCs/>
              </w:rPr>
              <w:t>Are services available online?</w:t>
            </w:r>
          </w:p>
        </w:tc>
        <w:tc>
          <w:tcPr>
            <w:tcW w:w="1977" w:type="dxa"/>
            <w:tcBorders>
              <w:bottom w:val="single" w:sz="4" w:space="0" w:color="auto"/>
            </w:tcBorders>
            <w:shd w:val="clear" w:color="auto" w:fill="E2EFDA"/>
            <w:vAlign w:val="center"/>
          </w:tcPr>
          <w:p w14:paraId="358EA6CD" w14:textId="4E6DC7FA" w:rsidR="003605B8" w:rsidRDefault="003605B8" w:rsidP="003605B8">
            <w:pPr>
              <w:jc w:val="center"/>
            </w:pPr>
            <w:r w:rsidRPr="001D2A80">
              <w:rPr>
                <w:b/>
                <w:bCs/>
              </w:rPr>
              <w:t>Estimated No. of students accessing services</w:t>
            </w:r>
          </w:p>
        </w:tc>
      </w:tr>
      <w:tr w:rsidR="00F7791E" w14:paraId="520F4561" w14:textId="77777777" w:rsidTr="00D764A1">
        <w:trPr>
          <w:trHeight w:val="414"/>
          <w:jc w:val="center"/>
        </w:trPr>
        <w:tc>
          <w:tcPr>
            <w:tcW w:w="3784" w:type="dxa"/>
            <w:tcBorders>
              <w:left w:val="single" w:sz="4" w:space="0" w:color="auto"/>
            </w:tcBorders>
            <w:vAlign w:val="center"/>
          </w:tcPr>
          <w:p w14:paraId="26E695B7" w14:textId="6B12533E" w:rsidR="00F7791E" w:rsidRPr="009B4C70" w:rsidRDefault="000840E5" w:rsidP="00F7791E">
            <w:pPr>
              <w:pStyle w:val="ListParagraph"/>
              <w:ind w:left="360"/>
            </w:pPr>
            <w:r>
              <w:t>-</w:t>
            </w:r>
          </w:p>
        </w:tc>
        <w:tc>
          <w:tcPr>
            <w:tcW w:w="1701" w:type="dxa"/>
            <w:vAlign w:val="center"/>
          </w:tcPr>
          <w:p w14:paraId="770A67B1" w14:textId="39107001" w:rsidR="00F7791E" w:rsidRDefault="000840E5" w:rsidP="0006774F">
            <w:pPr>
              <w:jc w:val="center"/>
            </w:pPr>
            <w:r>
              <w:t>-</w:t>
            </w:r>
          </w:p>
        </w:tc>
        <w:tc>
          <w:tcPr>
            <w:tcW w:w="1701" w:type="dxa"/>
            <w:vAlign w:val="center"/>
          </w:tcPr>
          <w:p w14:paraId="6538E5D0" w14:textId="46A5A137" w:rsidR="00F7791E" w:rsidRDefault="000840E5" w:rsidP="0006774F">
            <w:pPr>
              <w:jc w:val="center"/>
            </w:pPr>
            <w:r>
              <w:t>-</w:t>
            </w:r>
          </w:p>
        </w:tc>
        <w:tc>
          <w:tcPr>
            <w:tcW w:w="1425" w:type="dxa"/>
            <w:vAlign w:val="center"/>
          </w:tcPr>
          <w:p w14:paraId="52D547C9" w14:textId="5B26A66D" w:rsidR="00F7791E" w:rsidRDefault="000840E5" w:rsidP="0006774F">
            <w:pPr>
              <w:jc w:val="center"/>
            </w:pPr>
            <w:r>
              <w:t>-</w:t>
            </w:r>
          </w:p>
        </w:tc>
        <w:tc>
          <w:tcPr>
            <w:tcW w:w="1977" w:type="dxa"/>
            <w:vAlign w:val="center"/>
          </w:tcPr>
          <w:p w14:paraId="5B2FC116" w14:textId="74CB8F91" w:rsidR="00F7791E" w:rsidRDefault="000840E5" w:rsidP="0006774F">
            <w:pPr>
              <w:jc w:val="center"/>
            </w:pPr>
            <w:r>
              <w:t>-</w:t>
            </w:r>
          </w:p>
        </w:tc>
      </w:tr>
    </w:tbl>
    <w:p w14:paraId="4203E744" w14:textId="77777777" w:rsidR="00C5112C" w:rsidRDefault="00C5112C" w:rsidP="00E72D92">
      <w:pPr>
        <w:pStyle w:val="ListParagraph"/>
        <w:numPr>
          <w:ilvl w:val="0"/>
          <w:numId w:val="4"/>
        </w:numPr>
        <w:rPr>
          <w:b/>
          <w:bCs/>
        </w:rPr>
        <w:sectPr w:rsidR="00C5112C" w:rsidSect="00EB1C87">
          <w:pgSz w:w="11906" w:h="16838"/>
          <w:pgMar w:top="1440" w:right="1080" w:bottom="1440" w:left="1080" w:header="708" w:footer="708" w:gutter="0"/>
          <w:cols w:space="708"/>
          <w:docGrid w:linePitch="360"/>
        </w:sectPr>
      </w:pPr>
    </w:p>
    <w:tbl>
      <w:tblPr>
        <w:tblStyle w:val="TableGrid"/>
        <w:tblW w:w="10588" w:type="dxa"/>
        <w:jc w:val="center"/>
        <w:tblBorders>
          <w:left w:val="none" w:sz="0" w:space="0" w:color="auto"/>
        </w:tblBorders>
        <w:tblLook w:val="04A0" w:firstRow="1" w:lastRow="0" w:firstColumn="1" w:lastColumn="0" w:noHBand="0" w:noVBand="1"/>
      </w:tblPr>
      <w:tblGrid>
        <w:gridCol w:w="3784"/>
        <w:gridCol w:w="1701"/>
        <w:gridCol w:w="1701"/>
        <w:gridCol w:w="1425"/>
        <w:gridCol w:w="1977"/>
      </w:tblGrid>
      <w:tr w:rsidR="00E72D92" w:rsidRPr="001D2A80" w14:paraId="4285656F" w14:textId="77777777" w:rsidTr="00D764A1">
        <w:trPr>
          <w:trHeight w:val="421"/>
          <w:jc w:val="center"/>
        </w:trPr>
        <w:tc>
          <w:tcPr>
            <w:tcW w:w="10588" w:type="dxa"/>
            <w:gridSpan w:val="5"/>
            <w:tcBorders>
              <w:left w:val="single" w:sz="4" w:space="0" w:color="auto"/>
            </w:tcBorders>
            <w:shd w:val="clear" w:color="auto" w:fill="E2EFDA"/>
            <w:vAlign w:val="center"/>
          </w:tcPr>
          <w:p w14:paraId="65E2A29E" w14:textId="251710B2" w:rsidR="00E72D92" w:rsidRPr="001D2A80" w:rsidRDefault="00E72D92" w:rsidP="00E72D92">
            <w:pPr>
              <w:pStyle w:val="ListParagraph"/>
              <w:numPr>
                <w:ilvl w:val="0"/>
                <w:numId w:val="4"/>
              </w:numPr>
              <w:rPr>
                <w:b/>
                <w:bCs/>
              </w:rPr>
            </w:pPr>
            <w:r w:rsidRPr="001D2A80">
              <w:rPr>
                <w:b/>
                <w:bCs/>
              </w:rPr>
              <w:lastRenderedPageBreak/>
              <w:t>Providing legal services to students</w:t>
            </w:r>
          </w:p>
        </w:tc>
      </w:tr>
      <w:tr w:rsidR="00F7758C" w14:paraId="436FD41D" w14:textId="77777777" w:rsidTr="00D764A1">
        <w:trPr>
          <w:trHeight w:val="421"/>
          <w:jc w:val="center"/>
        </w:trPr>
        <w:tc>
          <w:tcPr>
            <w:tcW w:w="3784" w:type="dxa"/>
            <w:tcBorders>
              <w:bottom w:val="single" w:sz="4" w:space="0" w:color="auto"/>
            </w:tcBorders>
            <w:vAlign w:val="center"/>
          </w:tcPr>
          <w:p w14:paraId="6C3558FE" w14:textId="77777777" w:rsidR="003605B8" w:rsidRDefault="003605B8" w:rsidP="003605B8">
            <w:pPr>
              <w:rPr>
                <w:rFonts w:ascii="Calibri" w:hAnsi="Calibri" w:cs="Calibri"/>
                <w:color w:val="000000"/>
              </w:rPr>
            </w:pPr>
          </w:p>
        </w:tc>
        <w:tc>
          <w:tcPr>
            <w:tcW w:w="1701" w:type="dxa"/>
            <w:tcBorders>
              <w:bottom w:val="single" w:sz="4" w:space="0" w:color="auto"/>
            </w:tcBorders>
            <w:shd w:val="clear" w:color="auto" w:fill="E2EFDA"/>
            <w:vAlign w:val="center"/>
          </w:tcPr>
          <w:p w14:paraId="55A3F13F" w14:textId="562085CB" w:rsidR="003605B8" w:rsidRDefault="003605B8" w:rsidP="003605B8">
            <w:pPr>
              <w:jc w:val="center"/>
              <w:rPr>
                <w:rFonts w:ascii="Calibri" w:hAnsi="Calibri" w:cs="Calibri"/>
                <w:color w:val="000000"/>
              </w:rPr>
            </w:pPr>
            <w:r w:rsidRPr="001D2A80">
              <w:rPr>
                <w:b/>
                <w:bCs/>
              </w:rPr>
              <w:t>2023 Total Allocation $</w:t>
            </w:r>
          </w:p>
        </w:tc>
        <w:tc>
          <w:tcPr>
            <w:tcW w:w="1701" w:type="dxa"/>
            <w:tcBorders>
              <w:bottom w:val="single" w:sz="4" w:space="0" w:color="auto"/>
            </w:tcBorders>
            <w:shd w:val="clear" w:color="auto" w:fill="E2EFDA"/>
            <w:vAlign w:val="center"/>
          </w:tcPr>
          <w:p w14:paraId="0D6AEA29" w14:textId="38B99756" w:rsidR="003605B8" w:rsidRDefault="003605B8" w:rsidP="003605B8">
            <w:pPr>
              <w:jc w:val="center"/>
              <w:rPr>
                <w:rFonts w:ascii="Calibri" w:hAnsi="Calibri" w:cs="Calibri"/>
                <w:color w:val="000000"/>
              </w:rPr>
            </w:pPr>
            <w:r w:rsidRPr="001D2A80">
              <w:rPr>
                <w:b/>
                <w:bCs/>
              </w:rPr>
              <w:t>2023 Total Actual Spend $</w:t>
            </w:r>
          </w:p>
        </w:tc>
        <w:tc>
          <w:tcPr>
            <w:tcW w:w="1425" w:type="dxa"/>
            <w:tcBorders>
              <w:bottom w:val="single" w:sz="4" w:space="0" w:color="auto"/>
            </w:tcBorders>
            <w:shd w:val="clear" w:color="auto" w:fill="E2EFDA"/>
            <w:vAlign w:val="center"/>
          </w:tcPr>
          <w:p w14:paraId="59A5EC6D" w14:textId="42EF88DF" w:rsidR="003605B8" w:rsidRDefault="003605B8" w:rsidP="003605B8">
            <w:pPr>
              <w:jc w:val="center"/>
              <w:rPr>
                <w:rFonts w:ascii="Calibri" w:hAnsi="Calibri" w:cs="Calibri"/>
                <w:color w:val="000000"/>
              </w:rPr>
            </w:pPr>
            <w:r w:rsidRPr="001D2A80">
              <w:rPr>
                <w:b/>
                <w:bCs/>
              </w:rPr>
              <w:t>Are services available online?</w:t>
            </w:r>
          </w:p>
        </w:tc>
        <w:tc>
          <w:tcPr>
            <w:tcW w:w="1977" w:type="dxa"/>
            <w:tcBorders>
              <w:bottom w:val="single" w:sz="4" w:space="0" w:color="auto"/>
            </w:tcBorders>
            <w:shd w:val="clear" w:color="auto" w:fill="E2EFDA"/>
            <w:vAlign w:val="center"/>
          </w:tcPr>
          <w:p w14:paraId="4D6C0104" w14:textId="7A62A98D" w:rsidR="003605B8" w:rsidRDefault="003605B8" w:rsidP="003605B8">
            <w:pPr>
              <w:jc w:val="center"/>
              <w:rPr>
                <w:rFonts w:ascii="Calibri" w:hAnsi="Calibri" w:cs="Calibri"/>
                <w:color w:val="000000"/>
              </w:rPr>
            </w:pPr>
            <w:r w:rsidRPr="001D2A80">
              <w:rPr>
                <w:b/>
                <w:bCs/>
              </w:rPr>
              <w:t>Estimated No. of students accessing services</w:t>
            </w:r>
          </w:p>
        </w:tc>
      </w:tr>
      <w:tr w:rsidR="0008014F" w14:paraId="58A8B8CE" w14:textId="77777777" w:rsidTr="00D764A1">
        <w:trPr>
          <w:trHeight w:val="421"/>
          <w:jc w:val="center"/>
        </w:trPr>
        <w:tc>
          <w:tcPr>
            <w:tcW w:w="3784" w:type="dxa"/>
            <w:tcBorders>
              <w:left w:val="single" w:sz="4" w:space="0" w:color="auto"/>
            </w:tcBorders>
            <w:vAlign w:val="center"/>
          </w:tcPr>
          <w:p w14:paraId="717C03F7" w14:textId="26C6B4ED" w:rsidR="0008014F" w:rsidRPr="00C6056C" w:rsidRDefault="0008014F" w:rsidP="0008014F">
            <w:r>
              <w:rPr>
                <w:rFonts w:ascii="Calibri" w:hAnsi="Calibri" w:cs="Calibri"/>
                <w:color w:val="000000"/>
              </w:rPr>
              <w:t xml:space="preserve">SSL: </w:t>
            </w:r>
            <w:r w:rsidRPr="0008014F">
              <w:rPr>
                <w:rFonts w:ascii="Calibri" w:hAnsi="Calibri" w:cs="Calibri"/>
                <w:color w:val="000000"/>
              </w:rPr>
              <w:t>Subsidised Legal Advice</w:t>
            </w:r>
          </w:p>
        </w:tc>
        <w:tc>
          <w:tcPr>
            <w:tcW w:w="1701" w:type="dxa"/>
            <w:vAlign w:val="center"/>
          </w:tcPr>
          <w:p w14:paraId="3DB11A7C" w14:textId="4A2FCAC7" w:rsidR="0008014F" w:rsidRDefault="0DAFCDC3" w:rsidP="0008014F">
            <w:pPr>
              <w:jc w:val="center"/>
            </w:pPr>
            <w:r w:rsidRPr="2C9477BA">
              <w:rPr>
                <w:rFonts w:ascii="Calibri" w:hAnsi="Calibri" w:cs="Calibri"/>
                <w:color w:val="000000" w:themeColor="text1"/>
              </w:rPr>
              <w:t xml:space="preserve"> $30,000.00 </w:t>
            </w:r>
          </w:p>
        </w:tc>
        <w:tc>
          <w:tcPr>
            <w:tcW w:w="1701" w:type="dxa"/>
            <w:vAlign w:val="center"/>
          </w:tcPr>
          <w:p w14:paraId="4E51D559" w14:textId="268315A0" w:rsidR="0008014F" w:rsidRDefault="0DAFCDC3" w:rsidP="0008014F">
            <w:pPr>
              <w:jc w:val="center"/>
            </w:pPr>
            <w:r w:rsidRPr="2C9477BA">
              <w:rPr>
                <w:rFonts w:ascii="Calibri" w:hAnsi="Calibri" w:cs="Calibri"/>
                <w:color w:val="000000" w:themeColor="text1"/>
              </w:rPr>
              <w:t xml:space="preserve"> $ 43,728.96 </w:t>
            </w:r>
          </w:p>
        </w:tc>
        <w:tc>
          <w:tcPr>
            <w:tcW w:w="1425" w:type="dxa"/>
            <w:vAlign w:val="center"/>
          </w:tcPr>
          <w:p w14:paraId="34728A0E" w14:textId="142741B7" w:rsidR="0008014F" w:rsidRDefault="0008014F" w:rsidP="0008014F">
            <w:pPr>
              <w:jc w:val="center"/>
            </w:pPr>
            <w:r>
              <w:rPr>
                <w:rFonts w:ascii="Calibri" w:hAnsi="Calibri" w:cs="Calibri"/>
                <w:color w:val="000000"/>
              </w:rPr>
              <w:t xml:space="preserve"> Yes </w:t>
            </w:r>
          </w:p>
        </w:tc>
        <w:tc>
          <w:tcPr>
            <w:tcW w:w="1977" w:type="dxa"/>
            <w:vAlign w:val="center"/>
          </w:tcPr>
          <w:p w14:paraId="292702F2" w14:textId="4110D801" w:rsidR="0008014F" w:rsidRDefault="0008014F" w:rsidP="0008014F">
            <w:pPr>
              <w:jc w:val="center"/>
            </w:pPr>
            <w:r>
              <w:rPr>
                <w:rFonts w:ascii="Calibri" w:hAnsi="Calibri" w:cs="Calibri"/>
                <w:color w:val="000000"/>
              </w:rPr>
              <w:t>74</w:t>
            </w:r>
          </w:p>
        </w:tc>
      </w:tr>
      <w:tr w:rsidR="00CB0875" w:rsidRPr="001D2A80" w14:paraId="17161FDB" w14:textId="77777777" w:rsidTr="00D764A1">
        <w:trPr>
          <w:trHeight w:val="413"/>
          <w:jc w:val="center"/>
        </w:trPr>
        <w:tc>
          <w:tcPr>
            <w:tcW w:w="10588" w:type="dxa"/>
            <w:gridSpan w:val="5"/>
            <w:tcBorders>
              <w:left w:val="single" w:sz="4" w:space="0" w:color="auto"/>
            </w:tcBorders>
            <w:shd w:val="clear" w:color="auto" w:fill="E2EFDA"/>
            <w:vAlign w:val="center"/>
          </w:tcPr>
          <w:p w14:paraId="5114693D" w14:textId="52669356" w:rsidR="00CB0875" w:rsidRPr="001D2A80" w:rsidRDefault="00CB0875" w:rsidP="00CB0875">
            <w:pPr>
              <w:pStyle w:val="ListParagraph"/>
              <w:numPr>
                <w:ilvl w:val="0"/>
                <w:numId w:val="4"/>
              </w:numPr>
              <w:rPr>
                <w:b/>
                <w:bCs/>
              </w:rPr>
            </w:pPr>
            <w:r w:rsidRPr="001D2A80">
              <w:rPr>
                <w:b/>
                <w:bCs/>
              </w:rPr>
              <w:t>Promoting the health or welfare of students</w:t>
            </w:r>
          </w:p>
        </w:tc>
      </w:tr>
      <w:tr w:rsidR="00F7758C" w14:paraId="4671767F" w14:textId="77777777" w:rsidTr="00D764A1">
        <w:trPr>
          <w:trHeight w:val="413"/>
          <w:jc w:val="center"/>
        </w:trPr>
        <w:tc>
          <w:tcPr>
            <w:tcW w:w="3784" w:type="dxa"/>
            <w:tcBorders>
              <w:bottom w:val="single" w:sz="4" w:space="0" w:color="auto"/>
            </w:tcBorders>
            <w:vAlign w:val="center"/>
          </w:tcPr>
          <w:p w14:paraId="1B149773" w14:textId="77777777" w:rsidR="003605B8" w:rsidRDefault="003605B8" w:rsidP="003605B8">
            <w:pPr>
              <w:rPr>
                <w:rFonts w:ascii="Calibri" w:hAnsi="Calibri" w:cs="Calibri"/>
                <w:color w:val="000000"/>
              </w:rPr>
            </w:pPr>
          </w:p>
        </w:tc>
        <w:tc>
          <w:tcPr>
            <w:tcW w:w="1701" w:type="dxa"/>
            <w:tcBorders>
              <w:bottom w:val="single" w:sz="4" w:space="0" w:color="auto"/>
            </w:tcBorders>
            <w:shd w:val="clear" w:color="auto" w:fill="E2EFDA"/>
            <w:vAlign w:val="center"/>
          </w:tcPr>
          <w:p w14:paraId="0002DBA4" w14:textId="7D9C1633" w:rsidR="003605B8" w:rsidRDefault="003605B8" w:rsidP="003605B8">
            <w:pPr>
              <w:jc w:val="center"/>
              <w:rPr>
                <w:rFonts w:ascii="Calibri" w:hAnsi="Calibri" w:cs="Calibri"/>
                <w:color w:val="000000"/>
              </w:rPr>
            </w:pPr>
            <w:r w:rsidRPr="001D2A80">
              <w:rPr>
                <w:b/>
                <w:bCs/>
              </w:rPr>
              <w:t>2023 Total Allocation $</w:t>
            </w:r>
          </w:p>
        </w:tc>
        <w:tc>
          <w:tcPr>
            <w:tcW w:w="1701" w:type="dxa"/>
            <w:tcBorders>
              <w:bottom w:val="single" w:sz="4" w:space="0" w:color="auto"/>
            </w:tcBorders>
            <w:shd w:val="clear" w:color="auto" w:fill="E2EFDA"/>
            <w:vAlign w:val="center"/>
          </w:tcPr>
          <w:p w14:paraId="08B0D349" w14:textId="680CAB45" w:rsidR="003605B8" w:rsidRDefault="003605B8" w:rsidP="003605B8">
            <w:pPr>
              <w:jc w:val="center"/>
              <w:rPr>
                <w:rFonts w:ascii="Calibri" w:hAnsi="Calibri" w:cs="Calibri"/>
                <w:color w:val="000000"/>
              </w:rPr>
            </w:pPr>
            <w:r w:rsidRPr="001D2A80">
              <w:rPr>
                <w:b/>
                <w:bCs/>
              </w:rPr>
              <w:t>2023 Total Actual Spend $</w:t>
            </w:r>
          </w:p>
        </w:tc>
        <w:tc>
          <w:tcPr>
            <w:tcW w:w="1425" w:type="dxa"/>
            <w:tcBorders>
              <w:bottom w:val="single" w:sz="4" w:space="0" w:color="auto"/>
            </w:tcBorders>
            <w:shd w:val="clear" w:color="auto" w:fill="E2EFDA"/>
            <w:vAlign w:val="center"/>
          </w:tcPr>
          <w:p w14:paraId="02A64D8C" w14:textId="491362F0" w:rsidR="003605B8" w:rsidRDefault="003605B8" w:rsidP="003605B8">
            <w:pPr>
              <w:jc w:val="center"/>
              <w:rPr>
                <w:rFonts w:ascii="Calibri" w:hAnsi="Calibri" w:cs="Calibri"/>
                <w:color w:val="000000"/>
              </w:rPr>
            </w:pPr>
            <w:r w:rsidRPr="001D2A80">
              <w:rPr>
                <w:b/>
                <w:bCs/>
              </w:rPr>
              <w:t>Are services available online?</w:t>
            </w:r>
          </w:p>
        </w:tc>
        <w:tc>
          <w:tcPr>
            <w:tcW w:w="1977" w:type="dxa"/>
            <w:tcBorders>
              <w:bottom w:val="single" w:sz="4" w:space="0" w:color="auto"/>
            </w:tcBorders>
            <w:shd w:val="clear" w:color="auto" w:fill="E2EFDA"/>
            <w:vAlign w:val="center"/>
          </w:tcPr>
          <w:p w14:paraId="40F9B3BF" w14:textId="07C7681C" w:rsidR="003605B8" w:rsidRDefault="003605B8" w:rsidP="003605B8">
            <w:pPr>
              <w:jc w:val="center"/>
              <w:rPr>
                <w:rFonts w:ascii="Calibri" w:hAnsi="Calibri" w:cs="Calibri"/>
                <w:color w:val="000000"/>
              </w:rPr>
            </w:pPr>
            <w:r w:rsidRPr="001D2A80">
              <w:rPr>
                <w:b/>
                <w:bCs/>
              </w:rPr>
              <w:t>Estimated No. of students accessing services</w:t>
            </w:r>
          </w:p>
        </w:tc>
      </w:tr>
      <w:tr w:rsidR="0013526D" w14:paraId="7D083CE8" w14:textId="77777777" w:rsidTr="00D764A1">
        <w:trPr>
          <w:trHeight w:val="413"/>
          <w:jc w:val="center"/>
        </w:trPr>
        <w:tc>
          <w:tcPr>
            <w:tcW w:w="3784" w:type="dxa"/>
            <w:tcBorders>
              <w:left w:val="single" w:sz="4" w:space="0" w:color="auto"/>
            </w:tcBorders>
            <w:vAlign w:val="center"/>
          </w:tcPr>
          <w:p w14:paraId="27116464" w14:textId="77B2FCDE" w:rsidR="0013526D" w:rsidRPr="00C6056C" w:rsidRDefault="0013526D" w:rsidP="0013526D">
            <w:r>
              <w:rPr>
                <w:rFonts w:ascii="Calibri" w:hAnsi="Calibri" w:cs="Calibri"/>
                <w:color w:val="000000"/>
              </w:rPr>
              <w:t xml:space="preserve">SSL: </w:t>
            </w:r>
            <w:r w:rsidRPr="0013526D">
              <w:rPr>
                <w:rFonts w:ascii="Calibri" w:hAnsi="Calibri" w:cs="Calibri"/>
                <w:color w:val="000000"/>
              </w:rPr>
              <w:t>Multifaith Centre &amp; Chaplaincy</w:t>
            </w:r>
          </w:p>
        </w:tc>
        <w:tc>
          <w:tcPr>
            <w:tcW w:w="1701" w:type="dxa"/>
            <w:vAlign w:val="center"/>
          </w:tcPr>
          <w:p w14:paraId="61451C61" w14:textId="0DE17318" w:rsidR="0013526D" w:rsidRDefault="23BE4360" w:rsidP="0013526D">
            <w:pPr>
              <w:jc w:val="center"/>
            </w:pPr>
            <w:r w:rsidRPr="2C9477BA">
              <w:rPr>
                <w:rFonts w:ascii="Calibri" w:hAnsi="Calibri" w:cs="Calibri"/>
                <w:color w:val="000000" w:themeColor="text1"/>
              </w:rPr>
              <w:t xml:space="preserve"> $121,000.00 </w:t>
            </w:r>
          </w:p>
        </w:tc>
        <w:tc>
          <w:tcPr>
            <w:tcW w:w="1701" w:type="dxa"/>
            <w:vAlign w:val="center"/>
          </w:tcPr>
          <w:p w14:paraId="335E9D17" w14:textId="1D091CA3" w:rsidR="0013526D" w:rsidRDefault="23BE4360" w:rsidP="0013526D">
            <w:pPr>
              <w:jc w:val="center"/>
            </w:pPr>
            <w:r w:rsidRPr="2C9477BA">
              <w:rPr>
                <w:rFonts w:ascii="Calibri" w:hAnsi="Calibri" w:cs="Calibri"/>
                <w:color w:val="000000" w:themeColor="text1"/>
              </w:rPr>
              <w:t xml:space="preserve"> $ 108,748.40 </w:t>
            </w:r>
          </w:p>
        </w:tc>
        <w:tc>
          <w:tcPr>
            <w:tcW w:w="1425" w:type="dxa"/>
            <w:vAlign w:val="center"/>
          </w:tcPr>
          <w:p w14:paraId="4FBD4BC1" w14:textId="7FBC299B" w:rsidR="0013526D" w:rsidRDefault="0013526D" w:rsidP="0013526D">
            <w:pPr>
              <w:jc w:val="center"/>
            </w:pPr>
            <w:r>
              <w:rPr>
                <w:rFonts w:ascii="Calibri" w:hAnsi="Calibri" w:cs="Calibri"/>
                <w:color w:val="000000"/>
              </w:rPr>
              <w:t xml:space="preserve"> Yes </w:t>
            </w:r>
          </w:p>
        </w:tc>
        <w:tc>
          <w:tcPr>
            <w:tcW w:w="1977" w:type="dxa"/>
            <w:vAlign w:val="center"/>
          </w:tcPr>
          <w:p w14:paraId="2C100122" w14:textId="709512EC" w:rsidR="0013526D" w:rsidRDefault="0013526D" w:rsidP="0013526D">
            <w:pPr>
              <w:jc w:val="center"/>
            </w:pPr>
            <w:r>
              <w:rPr>
                <w:rFonts w:ascii="Calibri" w:hAnsi="Calibri" w:cs="Calibri"/>
                <w:color w:val="000000"/>
              </w:rPr>
              <w:t>300</w:t>
            </w:r>
          </w:p>
        </w:tc>
      </w:tr>
      <w:tr w:rsidR="0013526D" w14:paraId="202C8C07" w14:textId="77777777" w:rsidTr="00D764A1">
        <w:trPr>
          <w:trHeight w:val="413"/>
          <w:jc w:val="center"/>
        </w:trPr>
        <w:tc>
          <w:tcPr>
            <w:tcW w:w="3784" w:type="dxa"/>
            <w:tcBorders>
              <w:left w:val="single" w:sz="4" w:space="0" w:color="auto"/>
            </w:tcBorders>
            <w:vAlign w:val="center"/>
          </w:tcPr>
          <w:p w14:paraId="0E3BEEF4" w14:textId="55F85BAC" w:rsidR="0013526D" w:rsidRPr="00C6056C" w:rsidRDefault="0013526D" w:rsidP="0013526D">
            <w:r>
              <w:rPr>
                <w:rFonts w:ascii="Calibri" w:hAnsi="Calibri" w:cs="Calibri"/>
                <w:color w:val="000000"/>
              </w:rPr>
              <w:t xml:space="preserve">SSL: </w:t>
            </w:r>
            <w:r w:rsidRPr="0013526D">
              <w:rPr>
                <w:rFonts w:ascii="Calibri" w:hAnsi="Calibri" w:cs="Calibri"/>
                <w:color w:val="000000"/>
              </w:rPr>
              <w:t>H</w:t>
            </w:r>
            <w:r w:rsidR="00CB0875">
              <w:rPr>
                <w:rFonts w:ascii="Calibri" w:hAnsi="Calibri" w:cs="Calibri"/>
                <w:color w:val="000000"/>
              </w:rPr>
              <w:t xml:space="preserve">awthorn </w:t>
            </w:r>
            <w:r w:rsidRPr="0013526D">
              <w:rPr>
                <w:rFonts w:ascii="Calibri" w:hAnsi="Calibri" w:cs="Calibri"/>
                <w:color w:val="000000"/>
              </w:rPr>
              <w:t>A</w:t>
            </w:r>
            <w:r w:rsidR="00CB0875">
              <w:rPr>
                <w:rFonts w:ascii="Calibri" w:hAnsi="Calibri" w:cs="Calibri"/>
                <w:color w:val="000000"/>
              </w:rPr>
              <w:t xml:space="preserve">quatic and </w:t>
            </w:r>
            <w:r w:rsidRPr="0013526D">
              <w:rPr>
                <w:rFonts w:ascii="Calibri" w:hAnsi="Calibri" w:cs="Calibri"/>
                <w:color w:val="000000"/>
              </w:rPr>
              <w:t>L</w:t>
            </w:r>
            <w:r w:rsidR="00CB0875">
              <w:rPr>
                <w:rFonts w:ascii="Calibri" w:hAnsi="Calibri" w:cs="Calibri"/>
                <w:color w:val="000000"/>
              </w:rPr>
              <w:t xml:space="preserve">eisure </w:t>
            </w:r>
            <w:r w:rsidRPr="0013526D">
              <w:rPr>
                <w:rFonts w:ascii="Calibri" w:hAnsi="Calibri" w:cs="Calibri"/>
                <w:color w:val="000000"/>
              </w:rPr>
              <w:t>C</w:t>
            </w:r>
            <w:r w:rsidR="00CB0875">
              <w:rPr>
                <w:rFonts w:ascii="Calibri" w:hAnsi="Calibri" w:cs="Calibri"/>
                <w:color w:val="000000"/>
              </w:rPr>
              <w:t>entre</w:t>
            </w:r>
            <w:r w:rsidRPr="0013526D">
              <w:rPr>
                <w:rFonts w:ascii="Calibri" w:hAnsi="Calibri" w:cs="Calibri"/>
                <w:color w:val="000000"/>
              </w:rPr>
              <w:t xml:space="preserve"> Subsidised Swimming &amp; Gym</w:t>
            </w:r>
          </w:p>
        </w:tc>
        <w:tc>
          <w:tcPr>
            <w:tcW w:w="1701" w:type="dxa"/>
            <w:vAlign w:val="center"/>
          </w:tcPr>
          <w:p w14:paraId="2C4AB912" w14:textId="019C668C" w:rsidR="0013526D" w:rsidRDefault="23BE4360" w:rsidP="0013526D">
            <w:pPr>
              <w:jc w:val="center"/>
            </w:pPr>
            <w:r w:rsidRPr="2C9477BA">
              <w:rPr>
                <w:rFonts w:ascii="Calibri" w:hAnsi="Calibri" w:cs="Calibri"/>
                <w:color w:val="000000" w:themeColor="text1"/>
              </w:rPr>
              <w:t xml:space="preserve"> $49,300.00 </w:t>
            </w:r>
          </w:p>
        </w:tc>
        <w:tc>
          <w:tcPr>
            <w:tcW w:w="1701" w:type="dxa"/>
            <w:vAlign w:val="center"/>
          </w:tcPr>
          <w:p w14:paraId="49AAA461" w14:textId="6816A75A" w:rsidR="0013526D" w:rsidRDefault="23BE4360" w:rsidP="0013526D">
            <w:pPr>
              <w:jc w:val="center"/>
            </w:pPr>
            <w:r w:rsidRPr="2C9477BA">
              <w:rPr>
                <w:rFonts w:ascii="Calibri" w:hAnsi="Calibri" w:cs="Calibri"/>
                <w:color w:val="000000" w:themeColor="text1"/>
              </w:rPr>
              <w:t xml:space="preserve"> $ 21,911.75 </w:t>
            </w:r>
          </w:p>
        </w:tc>
        <w:tc>
          <w:tcPr>
            <w:tcW w:w="1425" w:type="dxa"/>
            <w:vAlign w:val="center"/>
          </w:tcPr>
          <w:p w14:paraId="327109F6" w14:textId="1BA621C0" w:rsidR="0013526D" w:rsidRDefault="0013526D" w:rsidP="0013526D">
            <w:pPr>
              <w:jc w:val="center"/>
            </w:pPr>
            <w:r>
              <w:rPr>
                <w:rFonts w:ascii="Calibri" w:hAnsi="Calibri" w:cs="Calibri"/>
                <w:color w:val="000000"/>
              </w:rPr>
              <w:t xml:space="preserve"> No </w:t>
            </w:r>
          </w:p>
        </w:tc>
        <w:tc>
          <w:tcPr>
            <w:tcW w:w="1977" w:type="dxa"/>
            <w:vAlign w:val="center"/>
          </w:tcPr>
          <w:p w14:paraId="3597EB59" w14:textId="4F6994A5" w:rsidR="0013526D" w:rsidRDefault="0013526D" w:rsidP="0013526D">
            <w:pPr>
              <w:jc w:val="center"/>
            </w:pPr>
            <w:r>
              <w:rPr>
                <w:rFonts w:ascii="Calibri" w:hAnsi="Calibri" w:cs="Calibri"/>
                <w:color w:val="000000"/>
              </w:rPr>
              <w:t>1,663</w:t>
            </w:r>
          </w:p>
        </w:tc>
      </w:tr>
      <w:tr w:rsidR="0013526D" w14:paraId="30A5111D" w14:textId="77777777" w:rsidTr="00D764A1">
        <w:trPr>
          <w:trHeight w:val="413"/>
          <w:jc w:val="center"/>
        </w:trPr>
        <w:tc>
          <w:tcPr>
            <w:tcW w:w="3784" w:type="dxa"/>
            <w:tcBorders>
              <w:left w:val="single" w:sz="4" w:space="0" w:color="auto"/>
            </w:tcBorders>
            <w:vAlign w:val="center"/>
          </w:tcPr>
          <w:p w14:paraId="5F382706" w14:textId="0EFC63F4" w:rsidR="0013526D" w:rsidRPr="00C6056C" w:rsidRDefault="0013526D" w:rsidP="0013526D">
            <w:r>
              <w:rPr>
                <w:rFonts w:ascii="Calibri" w:hAnsi="Calibri" w:cs="Calibri"/>
                <w:color w:val="000000"/>
              </w:rPr>
              <w:t xml:space="preserve">SSL: </w:t>
            </w:r>
            <w:r w:rsidRPr="0013526D">
              <w:rPr>
                <w:rFonts w:ascii="Calibri" w:hAnsi="Calibri" w:cs="Calibri"/>
                <w:color w:val="000000"/>
              </w:rPr>
              <w:t>Other (Microwaves/First Aid Kits)</w:t>
            </w:r>
          </w:p>
        </w:tc>
        <w:tc>
          <w:tcPr>
            <w:tcW w:w="1701" w:type="dxa"/>
            <w:vAlign w:val="center"/>
          </w:tcPr>
          <w:p w14:paraId="083DFB22" w14:textId="46DD2206" w:rsidR="0013526D" w:rsidRDefault="0013526D" w:rsidP="0013526D">
            <w:pPr>
              <w:jc w:val="center"/>
            </w:pPr>
            <w:r>
              <w:rPr>
                <w:rFonts w:ascii="Calibri" w:hAnsi="Calibri" w:cs="Calibri"/>
                <w:color w:val="000000"/>
              </w:rPr>
              <w:t xml:space="preserve"> $                             -   </w:t>
            </w:r>
          </w:p>
        </w:tc>
        <w:tc>
          <w:tcPr>
            <w:tcW w:w="1701" w:type="dxa"/>
            <w:vAlign w:val="center"/>
          </w:tcPr>
          <w:p w14:paraId="4CD7F4AF" w14:textId="481F2520" w:rsidR="0013526D" w:rsidRDefault="23BE4360" w:rsidP="0013526D">
            <w:pPr>
              <w:jc w:val="center"/>
            </w:pPr>
            <w:r w:rsidRPr="2C9477BA">
              <w:rPr>
                <w:rFonts w:ascii="Calibri" w:hAnsi="Calibri" w:cs="Calibri"/>
                <w:color w:val="000000" w:themeColor="text1"/>
              </w:rPr>
              <w:t xml:space="preserve"> $ 975.94 </w:t>
            </w:r>
          </w:p>
        </w:tc>
        <w:tc>
          <w:tcPr>
            <w:tcW w:w="1425" w:type="dxa"/>
            <w:vAlign w:val="center"/>
          </w:tcPr>
          <w:p w14:paraId="13D2B34C" w14:textId="3B54B9DD" w:rsidR="0013526D" w:rsidRDefault="0013526D" w:rsidP="0013526D">
            <w:pPr>
              <w:jc w:val="center"/>
            </w:pPr>
            <w:r>
              <w:rPr>
                <w:rFonts w:ascii="Calibri" w:hAnsi="Calibri" w:cs="Calibri"/>
                <w:color w:val="000000"/>
              </w:rPr>
              <w:t xml:space="preserve"> - </w:t>
            </w:r>
          </w:p>
        </w:tc>
        <w:tc>
          <w:tcPr>
            <w:tcW w:w="1977" w:type="dxa"/>
            <w:vAlign w:val="center"/>
          </w:tcPr>
          <w:p w14:paraId="1535164C" w14:textId="3C6B1CB7" w:rsidR="0013526D" w:rsidRDefault="0013526D" w:rsidP="0013526D">
            <w:pPr>
              <w:jc w:val="center"/>
            </w:pPr>
            <w:r>
              <w:rPr>
                <w:rFonts w:ascii="Calibri" w:hAnsi="Calibri" w:cs="Calibri"/>
                <w:color w:val="000000"/>
              </w:rPr>
              <w:t>-</w:t>
            </w:r>
          </w:p>
        </w:tc>
      </w:tr>
      <w:tr w:rsidR="000068A4" w14:paraId="3F779729" w14:textId="77777777" w:rsidTr="00D764A1">
        <w:trPr>
          <w:trHeight w:val="413"/>
          <w:jc w:val="center"/>
        </w:trPr>
        <w:tc>
          <w:tcPr>
            <w:tcW w:w="3784" w:type="dxa"/>
            <w:tcBorders>
              <w:left w:val="single" w:sz="4" w:space="0" w:color="auto"/>
            </w:tcBorders>
            <w:vAlign w:val="center"/>
          </w:tcPr>
          <w:p w14:paraId="0FEA1D16" w14:textId="5ECB0239" w:rsidR="000068A4" w:rsidRPr="00C6056C" w:rsidRDefault="000068A4" w:rsidP="000068A4">
            <w:r>
              <w:rPr>
                <w:rFonts w:ascii="Calibri" w:hAnsi="Calibri" w:cs="Calibri"/>
                <w:color w:val="000000"/>
              </w:rPr>
              <w:t xml:space="preserve">SSU: </w:t>
            </w:r>
            <w:r w:rsidRPr="000068A4">
              <w:rPr>
                <w:rFonts w:ascii="Calibri" w:hAnsi="Calibri" w:cs="Calibri"/>
                <w:color w:val="000000"/>
              </w:rPr>
              <w:t>Activities and events from welfare departments: Queer, Women’s, Postgraduate, Education, Indigenous | Student Honoraria | Transport Assistance Program</w:t>
            </w:r>
          </w:p>
        </w:tc>
        <w:tc>
          <w:tcPr>
            <w:tcW w:w="1701" w:type="dxa"/>
            <w:vAlign w:val="center"/>
          </w:tcPr>
          <w:p w14:paraId="236A8001" w14:textId="4EB97BCD" w:rsidR="000068A4" w:rsidRDefault="000068A4" w:rsidP="000068A4">
            <w:pPr>
              <w:jc w:val="center"/>
            </w:pPr>
            <w:r>
              <w:rPr>
                <w:rFonts w:ascii="Calibri" w:hAnsi="Calibri" w:cs="Calibri"/>
                <w:color w:val="000000"/>
              </w:rPr>
              <w:t xml:space="preserve">$140,000.00 </w:t>
            </w:r>
          </w:p>
        </w:tc>
        <w:tc>
          <w:tcPr>
            <w:tcW w:w="1701" w:type="dxa"/>
            <w:vAlign w:val="center"/>
          </w:tcPr>
          <w:p w14:paraId="47BD6F61" w14:textId="3CCF4BF4" w:rsidR="000068A4" w:rsidRDefault="000068A4" w:rsidP="000068A4">
            <w:pPr>
              <w:jc w:val="center"/>
            </w:pPr>
            <w:r>
              <w:rPr>
                <w:rFonts w:ascii="Calibri" w:hAnsi="Calibri" w:cs="Calibri"/>
                <w:color w:val="000000"/>
              </w:rPr>
              <w:t xml:space="preserve"> $140,000.00 </w:t>
            </w:r>
          </w:p>
        </w:tc>
        <w:tc>
          <w:tcPr>
            <w:tcW w:w="1425" w:type="dxa"/>
            <w:vAlign w:val="center"/>
          </w:tcPr>
          <w:p w14:paraId="4966C999" w14:textId="77A1995E" w:rsidR="000068A4" w:rsidRDefault="000068A4" w:rsidP="000068A4">
            <w:pPr>
              <w:jc w:val="center"/>
            </w:pPr>
            <w:r>
              <w:rPr>
                <w:rFonts w:ascii="Calibri" w:hAnsi="Calibri" w:cs="Calibri"/>
                <w:color w:val="000000"/>
              </w:rPr>
              <w:t>N/A</w:t>
            </w:r>
          </w:p>
        </w:tc>
        <w:tc>
          <w:tcPr>
            <w:tcW w:w="1977" w:type="dxa"/>
            <w:vAlign w:val="center"/>
          </w:tcPr>
          <w:p w14:paraId="0750BD37" w14:textId="0D85A12A" w:rsidR="000068A4" w:rsidRDefault="000068A4" w:rsidP="000068A4">
            <w:pPr>
              <w:jc w:val="center"/>
            </w:pPr>
            <w:r>
              <w:rPr>
                <w:rFonts w:ascii="Calibri" w:hAnsi="Calibri" w:cs="Calibri"/>
                <w:color w:val="000000"/>
              </w:rPr>
              <w:t>400+ students</w:t>
            </w:r>
          </w:p>
        </w:tc>
      </w:tr>
      <w:tr w:rsidR="00744BF3" w14:paraId="117333AD" w14:textId="77777777" w:rsidTr="00D764A1">
        <w:trPr>
          <w:trHeight w:val="413"/>
          <w:jc w:val="center"/>
        </w:trPr>
        <w:tc>
          <w:tcPr>
            <w:tcW w:w="3784" w:type="dxa"/>
            <w:tcBorders>
              <w:left w:val="single" w:sz="4" w:space="0" w:color="auto"/>
            </w:tcBorders>
            <w:shd w:val="clear" w:color="auto" w:fill="auto"/>
            <w:vAlign w:val="center"/>
          </w:tcPr>
          <w:p w14:paraId="54D75F05" w14:textId="485CA7BA" w:rsidR="001B571D" w:rsidRDefault="001B571D" w:rsidP="001B571D">
            <w:pPr>
              <w:rPr>
                <w:rFonts w:ascii="Calibri" w:hAnsi="Calibri" w:cs="Calibri"/>
                <w:color w:val="000000"/>
              </w:rPr>
            </w:pPr>
            <w:r>
              <w:rPr>
                <w:rFonts w:ascii="Calibri" w:hAnsi="Calibri" w:cs="Calibri"/>
                <w:color w:val="000000"/>
              </w:rPr>
              <w:t>HS: Supporting all students in their medical and mental health during their studies, assisting with retention</w:t>
            </w:r>
          </w:p>
        </w:tc>
        <w:tc>
          <w:tcPr>
            <w:tcW w:w="1701" w:type="dxa"/>
            <w:shd w:val="clear" w:color="auto" w:fill="auto"/>
            <w:vAlign w:val="center"/>
          </w:tcPr>
          <w:p w14:paraId="6565207A" w14:textId="7380E897" w:rsidR="001B571D" w:rsidRDefault="001B571D" w:rsidP="001B571D">
            <w:pPr>
              <w:jc w:val="center"/>
              <w:rPr>
                <w:rFonts w:ascii="Calibri" w:hAnsi="Calibri" w:cs="Calibri"/>
                <w:color w:val="000000"/>
              </w:rPr>
            </w:pPr>
            <w:r>
              <w:rPr>
                <w:rFonts w:ascii="Calibri" w:hAnsi="Calibri" w:cs="Calibri"/>
                <w:color w:val="000000"/>
              </w:rPr>
              <w:t>1,500,000</w:t>
            </w:r>
          </w:p>
        </w:tc>
        <w:tc>
          <w:tcPr>
            <w:tcW w:w="1701" w:type="dxa"/>
            <w:shd w:val="clear" w:color="auto" w:fill="auto"/>
            <w:vAlign w:val="center"/>
          </w:tcPr>
          <w:p w14:paraId="739BC41B" w14:textId="4AE42CB8" w:rsidR="001B571D" w:rsidRDefault="001B571D" w:rsidP="001B571D">
            <w:pPr>
              <w:jc w:val="center"/>
              <w:rPr>
                <w:rFonts w:ascii="Calibri" w:hAnsi="Calibri" w:cs="Calibri"/>
                <w:color w:val="000000"/>
              </w:rPr>
            </w:pPr>
            <w:r>
              <w:rPr>
                <w:rFonts w:ascii="Calibri" w:hAnsi="Calibri" w:cs="Calibri"/>
                <w:color w:val="000000"/>
              </w:rPr>
              <w:t>$1,</w:t>
            </w:r>
            <w:r w:rsidR="00744BF3">
              <w:rPr>
                <w:rFonts w:ascii="Calibri" w:hAnsi="Calibri" w:cs="Calibri"/>
                <w:color w:val="000000"/>
              </w:rPr>
              <w:t>533</w:t>
            </w:r>
            <w:r>
              <w:rPr>
                <w:rFonts w:ascii="Calibri" w:hAnsi="Calibri" w:cs="Calibri"/>
                <w:color w:val="000000"/>
              </w:rPr>
              <w:t>,</w:t>
            </w:r>
            <w:r w:rsidR="00744BF3">
              <w:rPr>
                <w:rFonts w:ascii="Calibri" w:hAnsi="Calibri" w:cs="Calibri"/>
                <w:color w:val="000000"/>
              </w:rPr>
              <w:t>575</w:t>
            </w:r>
            <w:r>
              <w:rPr>
                <w:rFonts w:ascii="Calibri" w:hAnsi="Calibri" w:cs="Calibri"/>
                <w:color w:val="000000"/>
              </w:rPr>
              <w:t xml:space="preserve">.00 </w:t>
            </w:r>
          </w:p>
        </w:tc>
        <w:tc>
          <w:tcPr>
            <w:tcW w:w="1425" w:type="dxa"/>
            <w:shd w:val="clear" w:color="auto" w:fill="auto"/>
            <w:vAlign w:val="center"/>
          </w:tcPr>
          <w:p w14:paraId="39BF2D34" w14:textId="121B05A0" w:rsidR="001B571D" w:rsidRDefault="001B571D" w:rsidP="001B571D">
            <w:pPr>
              <w:jc w:val="center"/>
              <w:rPr>
                <w:rFonts w:ascii="Calibri" w:hAnsi="Calibri" w:cs="Calibri"/>
                <w:color w:val="000000"/>
              </w:rPr>
            </w:pPr>
            <w:r>
              <w:rPr>
                <w:rFonts w:ascii="Calibri" w:hAnsi="Calibri" w:cs="Calibri"/>
                <w:color w:val="000000"/>
              </w:rPr>
              <w:t>N</w:t>
            </w:r>
            <w:r w:rsidR="00840E76">
              <w:rPr>
                <w:rFonts w:ascii="Calibri" w:hAnsi="Calibri" w:cs="Calibri"/>
                <w:color w:val="000000"/>
              </w:rPr>
              <w:t>o</w:t>
            </w:r>
          </w:p>
        </w:tc>
        <w:tc>
          <w:tcPr>
            <w:tcW w:w="1977" w:type="dxa"/>
            <w:shd w:val="clear" w:color="auto" w:fill="auto"/>
            <w:vAlign w:val="center"/>
          </w:tcPr>
          <w:p w14:paraId="76360538" w14:textId="2332BABD" w:rsidR="001B571D" w:rsidRDefault="001B571D" w:rsidP="001B571D">
            <w:pPr>
              <w:jc w:val="center"/>
              <w:rPr>
                <w:rFonts w:ascii="Calibri" w:hAnsi="Calibri" w:cs="Calibri"/>
                <w:color w:val="000000"/>
              </w:rPr>
            </w:pPr>
            <w:r w:rsidRPr="4673C722">
              <w:rPr>
                <w:rFonts w:ascii="Calibri" w:hAnsi="Calibri" w:cs="Calibri"/>
                <w:color w:val="000000" w:themeColor="text1"/>
              </w:rPr>
              <w:t>25,745 individual consultations</w:t>
            </w:r>
          </w:p>
        </w:tc>
      </w:tr>
      <w:tr w:rsidR="002D7CEA" w14:paraId="297590C9" w14:textId="77777777" w:rsidTr="00D764A1">
        <w:trPr>
          <w:trHeight w:val="413"/>
          <w:jc w:val="center"/>
        </w:trPr>
        <w:tc>
          <w:tcPr>
            <w:tcW w:w="3784" w:type="dxa"/>
            <w:tcBorders>
              <w:left w:val="single" w:sz="4" w:space="0" w:color="auto"/>
            </w:tcBorders>
            <w:vAlign w:val="center"/>
          </w:tcPr>
          <w:p w14:paraId="0FBAA717" w14:textId="12A18D22" w:rsidR="002D7CEA" w:rsidRDefault="002D7CEA" w:rsidP="002D7CEA">
            <w:pPr>
              <w:rPr>
                <w:rFonts w:ascii="Calibri" w:hAnsi="Calibri" w:cs="Calibri"/>
                <w:color w:val="000000"/>
              </w:rPr>
            </w:pPr>
            <w:r w:rsidRPr="7D7DEB5A">
              <w:rPr>
                <w:rFonts w:ascii="Calibri" w:hAnsi="Calibri" w:cs="Calibri"/>
                <w:color w:val="000000" w:themeColor="text1"/>
              </w:rPr>
              <w:t xml:space="preserve">SE: </w:t>
            </w:r>
            <w:r w:rsidRPr="005748E4">
              <w:rPr>
                <w:rFonts w:ascii="Calibri" w:hAnsi="Calibri" w:cs="Calibri"/>
                <w:i/>
                <w:iCs/>
                <w:color w:val="000000" w:themeColor="text1"/>
              </w:rPr>
              <w:t>AccessAbility</w:t>
            </w:r>
            <w:r w:rsidRPr="7D7DEB5A">
              <w:rPr>
                <w:rFonts w:ascii="Calibri" w:hAnsi="Calibri" w:cs="Calibri"/>
                <w:color w:val="000000" w:themeColor="text1"/>
              </w:rPr>
              <w:t xml:space="preserve"> Services</w:t>
            </w:r>
          </w:p>
        </w:tc>
        <w:tc>
          <w:tcPr>
            <w:tcW w:w="1701" w:type="dxa"/>
            <w:vAlign w:val="center"/>
          </w:tcPr>
          <w:p w14:paraId="06A8E2BE" w14:textId="63AAD959" w:rsidR="002D7CEA" w:rsidRDefault="002D7CEA" w:rsidP="002D7CEA">
            <w:pPr>
              <w:jc w:val="center"/>
              <w:rPr>
                <w:rFonts w:ascii="Calibri" w:hAnsi="Calibri" w:cs="Calibri"/>
                <w:color w:val="000000"/>
              </w:rPr>
            </w:pPr>
            <w:r>
              <w:rPr>
                <w:rFonts w:ascii="Calibri" w:hAnsi="Calibri" w:cs="Calibri"/>
                <w:color w:val="000000"/>
              </w:rPr>
              <w:t>$700,000</w:t>
            </w:r>
          </w:p>
        </w:tc>
        <w:tc>
          <w:tcPr>
            <w:tcW w:w="1701" w:type="dxa"/>
            <w:vAlign w:val="center"/>
          </w:tcPr>
          <w:p w14:paraId="180F4E25" w14:textId="5222D093" w:rsidR="002D7CEA" w:rsidRDefault="002D7CEA" w:rsidP="002D7CEA">
            <w:pPr>
              <w:jc w:val="center"/>
              <w:rPr>
                <w:rFonts w:ascii="Calibri" w:hAnsi="Calibri" w:cs="Calibri"/>
                <w:color w:val="000000"/>
              </w:rPr>
            </w:pPr>
            <w:r w:rsidRPr="4673C722">
              <w:rPr>
                <w:rFonts w:ascii="Calibri" w:hAnsi="Calibri" w:cs="Calibri"/>
                <w:color w:val="000000" w:themeColor="text1"/>
              </w:rPr>
              <w:t>$</w:t>
            </w:r>
            <w:r w:rsidR="00F80CDB" w:rsidRPr="4673C722">
              <w:rPr>
                <w:rFonts w:ascii="Calibri" w:hAnsi="Calibri" w:cs="Calibri"/>
                <w:color w:val="000000" w:themeColor="text1"/>
              </w:rPr>
              <w:t>7</w:t>
            </w:r>
            <w:r w:rsidR="447DD7B2" w:rsidRPr="7D7DEB5A">
              <w:rPr>
                <w:rFonts w:ascii="Calibri" w:hAnsi="Calibri" w:cs="Calibri"/>
                <w:color w:val="000000" w:themeColor="text1"/>
              </w:rPr>
              <w:t>00,000</w:t>
            </w:r>
          </w:p>
        </w:tc>
        <w:tc>
          <w:tcPr>
            <w:tcW w:w="1425" w:type="dxa"/>
            <w:vAlign w:val="center"/>
          </w:tcPr>
          <w:p w14:paraId="1E35A0FC" w14:textId="5FC920A4" w:rsidR="002D7CEA" w:rsidRDefault="002D7CEA" w:rsidP="002D7CEA">
            <w:pPr>
              <w:jc w:val="center"/>
              <w:rPr>
                <w:rFonts w:ascii="Calibri" w:hAnsi="Calibri" w:cs="Calibri"/>
                <w:color w:val="000000"/>
              </w:rPr>
            </w:pPr>
            <w:r>
              <w:rPr>
                <w:rFonts w:ascii="Calibri" w:hAnsi="Calibri" w:cs="Calibri"/>
                <w:color w:val="000000"/>
              </w:rPr>
              <w:t>Yes</w:t>
            </w:r>
          </w:p>
        </w:tc>
        <w:tc>
          <w:tcPr>
            <w:tcW w:w="1977" w:type="dxa"/>
            <w:vAlign w:val="center"/>
          </w:tcPr>
          <w:p w14:paraId="0A6D983A" w14:textId="7CDCC978" w:rsidR="002D7CEA" w:rsidRDefault="7C1B1330" w:rsidP="002D7CEA">
            <w:pPr>
              <w:jc w:val="center"/>
              <w:rPr>
                <w:rFonts w:ascii="Calibri" w:hAnsi="Calibri" w:cs="Calibri"/>
                <w:color w:val="000000"/>
              </w:rPr>
            </w:pPr>
            <w:r w:rsidRPr="2C9477BA">
              <w:rPr>
                <w:rFonts w:ascii="Calibri" w:hAnsi="Calibri" w:cs="Calibri"/>
                <w:color w:val="000000" w:themeColor="text1"/>
              </w:rPr>
              <w:t>1</w:t>
            </w:r>
            <w:r w:rsidR="77A521A0" w:rsidRPr="2C9477BA">
              <w:rPr>
                <w:rFonts w:ascii="Calibri" w:hAnsi="Calibri" w:cs="Calibri"/>
                <w:color w:val="000000" w:themeColor="text1"/>
              </w:rPr>
              <w:t>,</w:t>
            </w:r>
            <w:r w:rsidRPr="2C9477BA">
              <w:rPr>
                <w:rFonts w:ascii="Calibri" w:hAnsi="Calibri" w:cs="Calibri"/>
                <w:color w:val="000000" w:themeColor="text1"/>
              </w:rPr>
              <w:t>350</w:t>
            </w:r>
          </w:p>
        </w:tc>
      </w:tr>
      <w:tr w:rsidR="00744BF3" w14:paraId="7B26B99E" w14:textId="77777777" w:rsidTr="00D764A1">
        <w:trPr>
          <w:trHeight w:val="413"/>
          <w:jc w:val="center"/>
        </w:trPr>
        <w:tc>
          <w:tcPr>
            <w:tcW w:w="3784" w:type="dxa"/>
            <w:tcBorders>
              <w:left w:val="single" w:sz="4" w:space="0" w:color="auto"/>
            </w:tcBorders>
            <w:shd w:val="clear" w:color="auto" w:fill="auto"/>
            <w:vAlign w:val="bottom"/>
          </w:tcPr>
          <w:p w14:paraId="62A8B295" w14:textId="70991781" w:rsidR="00164572" w:rsidRDefault="00164572" w:rsidP="00164572">
            <w:pPr>
              <w:rPr>
                <w:rFonts w:ascii="Calibri" w:hAnsi="Calibri" w:cs="Calibri"/>
                <w:color w:val="000000"/>
              </w:rPr>
            </w:pPr>
            <w:r w:rsidRPr="4673C722">
              <w:rPr>
                <w:rFonts w:ascii="Calibri" w:hAnsi="Calibri" w:cs="Calibri"/>
                <w:color w:val="000000" w:themeColor="text1"/>
              </w:rPr>
              <w:t xml:space="preserve">Residence: The Residential Life Coordinator's main role is to promote and support residents with health and welfare needs on an </w:t>
            </w:r>
            <w:r w:rsidR="710E7F82" w:rsidRPr="4673C722">
              <w:rPr>
                <w:rFonts w:ascii="Calibri" w:hAnsi="Calibri" w:cs="Calibri"/>
                <w:color w:val="000000" w:themeColor="text1"/>
              </w:rPr>
              <w:t>o</w:t>
            </w:r>
            <w:r w:rsidR="01CA6773" w:rsidRPr="4673C722">
              <w:rPr>
                <w:rFonts w:ascii="Calibri" w:hAnsi="Calibri" w:cs="Calibri"/>
                <w:color w:val="000000" w:themeColor="text1"/>
              </w:rPr>
              <w:t>n</w:t>
            </w:r>
            <w:r w:rsidR="710E7F82" w:rsidRPr="4673C722">
              <w:rPr>
                <w:rFonts w:ascii="Calibri" w:hAnsi="Calibri" w:cs="Calibri"/>
                <w:color w:val="000000" w:themeColor="text1"/>
              </w:rPr>
              <w:t>going</w:t>
            </w:r>
            <w:r w:rsidRPr="4673C722">
              <w:rPr>
                <w:rFonts w:ascii="Calibri" w:hAnsi="Calibri" w:cs="Calibri"/>
                <w:color w:val="000000" w:themeColor="text1"/>
              </w:rPr>
              <w:t xml:space="preserve"> basis.  Also encourage residents to use the University Health Services for counselling and medical treatment.  The Residences also organised a range of training sessions for the Resident Advisors on Mental Health First Aid, ASIST (understanding suicide), drugs and alcohol etc so that the Resident Advisors are able to support residents in their role.</w:t>
            </w:r>
          </w:p>
        </w:tc>
        <w:tc>
          <w:tcPr>
            <w:tcW w:w="1701" w:type="dxa"/>
            <w:shd w:val="clear" w:color="auto" w:fill="auto"/>
            <w:vAlign w:val="center"/>
          </w:tcPr>
          <w:p w14:paraId="7CD7E4C7" w14:textId="365DD5E7" w:rsidR="00164572" w:rsidRDefault="00164572" w:rsidP="00164572">
            <w:pPr>
              <w:jc w:val="center"/>
              <w:rPr>
                <w:rFonts w:ascii="Calibri" w:hAnsi="Calibri" w:cs="Calibri"/>
                <w:color w:val="000000"/>
              </w:rPr>
            </w:pPr>
            <w:r>
              <w:rPr>
                <w:rFonts w:ascii="Calibri" w:hAnsi="Calibri" w:cs="Calibri"/>
                <w:color w:val="000000"/>
              </w:rPr>
              <w:t xml:space="preserve">$25,000.00 </w:t>
            </w:r>
          </w:p>
        </w:tc>
        <w:tc>
          <w:tcPr>
            <w:tcW w:w="1701" w:type="dxa"/>
            <w:shd w:val="clear" w:color="auto" w:fill="auto"/>
            <w:vAlign w:val="center"/>
          </w:tcPr>
          <w:p w14:paraId="0170A0A8" w14:textId="48E3E1AC" w:rsidR="00164572" w:rsidRDefault="00164572" w:rsidP="00164572">
            <w:pPr>
              <w:jc w:val="center"/>
              <w:rPr>
                <w:rFonts w:ascii="Calibri" w:hAnsi="Calibri" w:cs="Calibri"/>
                <w:color w:val="000000"/>
              </w:rPr>
            </w:pPr>
            <w:r>
              <w:rPr>
                <w:rFonts w:ascii="Calibri" w:hAnsi="Calibri" w:cs="Calibri"/>
                <w:color w:val="000000"/>
              </w:rPr>
              <w:t xml:space="preserve"> $25,000.00 </w:t>
            </w:r>
          </w:p>
        </w:tc>
        <w:tc>
          <w:tcPr>
            <w:tcW w:w="1425" w:type="dxa"/>
            <w:shd w:val="clear" w:color="auto" w:fill="auto"/>
            <w:vAlign w:val="center"/>
          </w:tcPr>
          <w:p w14:paraId="58CFF1F8" w14:textId="69556CC2" w:rsidR="00164572" w:rsidRDefault="00164572" w:rsidP="00164572">
            <w:pPr>
              <w:jc w:val="center"/>
              <w:rPr>
                <w:rFonts w:ascii="Calibri" w:hAnsi="Calibri" w:cs="Calibri"/>
                <w:color w:val="000000"/>
              </w:rPr>
            </w:pPr>
            <w:r>
              <w:rPr>
                <w:rFonts w:ascii="Calibri" w:hAnsi="Calibri" w:cs="Calibri"/>
                <w:color w:val="000000"/>
              </w:rPr>
              <w:t>No</w:t>
            </w:r>
          </w:p>
        </w:tc>
        <w:tc>
          <w:tcPr>
            <w:tcW w:w="1977" w:type="dxa"/>
            <w:shd w:val="clear" w:color="auto" w:fill="auto"/>
            <w:vAlign w:val="center"/>
          </w:tcPr>
          <w:p w14:paraId="3C82A5FD" w14:textId="77777777" w:rsidR="00164572" w:rsidRDefault="00164572" w:rsidP="00164572">
            <w:pPr>
              <w:jc w:val="center"/>
              <w:rPr>
                <w:rFonts w:ascii="Calibri" w:hAnsi="Calibri" w:cs="Calibri"/>
                <w:color w:val="000000"/>
              </w:rPr>
            </w:pPr>
          </w:p>
        </w:tc>
      </w:tr>
      <w:tr w:rsidR="00744BF3" w14:paraId="58798104" w14:textId="77777777" w:rsidTr="00D764A1">
        <w:trPr>
          <w:trHeight w:val="413"/>
          <w:jc w:val="center"/>
        </w:trPr>
        <w:tc>
          <w:tcPr>
            <w:tcW w:w="3784" w:type="dxa"/>
            <w:tcBorders>
              <w:left w:val="single" w:sz="4" w:space="0" w:color="auto"/>
            </w:tcBorders>
            <w:shd w:val="clear" w:color="auto" w:fill="auto"/>
            <w:vAlign w:val="center"/>
          </w:tcPr>
          <w:p w14:paraId="02F74F0C" w14:textId="1111BDF0" w:rsidR="00E21A4E" w:rsidRPr="00E21A4E" w:rsidRDefault="00164572" w:rsidP="00164572">
            <w:pPr>
              <w:rPr>
                <w:rFonts w:ascii="Calibri" w:hAnsi="Calibri" w:cs="Calibri"/>
              </w:rPr>
            </w:pPr>
            <w:r>
              <w:rPr>
                <w:rFonts w:ascii="Calibri" w:hAnsi="Calibri" w:cs="Calibri"/>
                <w:color w:val="000000"/>
              </w:rPr>
              <w:t xml:space="preserve">Residence: </w:t>
            </w:r>
            <w:r>
              <w:rPr>
                <w:rFonts w:ascii="Calibri" w:hAnsi="Calibri" w:cs="Calibri"/>
              </w:rPr>
              <w:t xml:space="preserve">Resident Advisors (15) are student leaders in the residential community who respond to their peers (residents) who need welfare support and those who experience mental health.  </w:t>
            </w:r>
          </w:p>
        </w:tc>
        <w:tc>
          <w:tcPr>
            <w:tcW w:w="1701" w:type="dxa"/>
            <w:shd w:val="clear" w:color="auto" w:fill="auto"/>
            <w:vAlign w:val="center"/>
          </w:tcPr>
          <w:p w14:paraId="64A0317C" w14:textId="0C574F86" w:rsidR="00164572" w:rsidRDefault="00164572" w:rsidP="00164572">
            <w:pPr>
              <w:jc w:val="center"/>
              <w:rPr>
                <w:rFonts w:ascii="Calibri" w:hAnsi="Calibri" w:cs="Calibri"/>
                <w:color w:val="000000"/>
              </w:rPr>
            </w:pPr>
            <w:r>
              <w:rPr>
                <w:rFonts w:ascii="Calibri" w:hAnsi="Calibri" w:cs="Calibri"/>
                <w:color w:val="000000"/>
              </w:rPr>
              <w:t xml:space="preserve"> $15,000.00 </w:t>
            </w:r>
          </w:p>
        </w:tc>
        <w:tc>
          <w:tcPr>
            <w:tcW w:w="1701" w:type="dxa"/>
            <w:shd w:val="clear" w:color="auto" w:fill="auto"/>
            <w:vAlign w:val="center"/>
          </w:tcPr>
          <w:p w14:paraId="70974FBE" w14:textId="0C926FFF" w:rsidR="00164572" w:rsidRDefault="00164572" w:rsidP="00164572">
            <w:pPr>
              <w:jc w:val="center"/>
              <w:rPr>
                <w:rFonts w:ascii="Calibri" w:hAnsi="Calibri" w:cs="Calibri"/>
                <w:color w:val="000000"/>
              </w:rPr>
            </w:pPr>
            <w:r>
              <w:rPr>
                <w:rFonts w:ascii="Calibri" w:hAnsi="Calibri" w:cs="Calibri"/>
                <w:color w:val="000000"/>
              </w:rPr>
              <w:t xml:space="preserve"> $15,000.00 </w:t>
            </w:r>
          </w:p>
        </w:tc>
        <w:tc>
          <w:tcPr>
            <w:tcW w:w="1425" w:type="dxa"/>
            <w:shd w:val="clear" w:color="auto" w:fill="auto"/>
            <w:vAlign w:val="center"/>
          </w:tcPr>
          <w:p w14:paraId="77DB19DE" w14:textId="68DF3278" w:rsidR="00164572" w:rsidRDefault="00164572" w:rsidP="00164572">
            <w:pPr>
              <w:jc w:val="center"/>
              <w:rPr>
                <w:rFonts w:ascii="Calibri" w:hAnsi="Calibri" w:cs="Calibri"/>
                <w:color w:val="000000"/>
              </w:rPr>
            </w:pPr>
            <w:r>
              <w:rPr>
                <w:rFonts w:ascii="Calibri" w:hAnsi="Calibri" w:cs="Calibri"/>
                <w:color w:val="000000"/>
              </w:rPr>
              <w:t>No</w:t>
            </w:r>
          </w:p>
        </w:tc>
        <w:tc>
          <w:tcPr>
            <w:tcW w:w="1977" w:type="dxa"/>
            <w:shd w:val="clear" w:color="auto" w:fill="auto"/>
            <w:vAlign w:val="center"/>
          </w:tcPr>
          <w:p w14:paraId="2B7C3E94" w14:textId="77777777" w:rsidR="00164572" w:rsidRDefault="00164572" w:rsidP="00164572">
            <w:pPr>
              <w:jc w:val="center"/>
              <w:rPr>
                <w:rFonts w:ascii="Calibri" w:hAnsi="Calibri" w:cs="Calibri"/>
                <w:color w:val="000000"/>
              </w:rPr>
            </w:pPr>
          </w:p>
        </w:tc>
      </w:tr>
    </w:tbl>
    <w:p w14:paraId="70B04E1E" w14:textId="77777777" w:rsidR="00E21A4E" w:rsidRDefault="00E21A4E" w:rsidP="00EA0105">
      <w:pPr>
        <w:pStyle w:val="ListParagraph"/>
        <w:numPr>
          <w:ilvl w:val="0"/>
          <w:numId w:val="4"/>
        </w:numPr>
        <w:rPr>
          <w:b/>
          <w:bCs/>
        </w:rPr>
        <w:sectPr w:rsidR="00E21A4E" w:rsidSect="00EB1C87">
          <w:pgSz w:w="11906" w:h="16838"/>
          <w:pgMar w:top="1440" w:right="1080" w:bottom="1440" w:left="1080" w:header="708" w:footer="708" w:gutter="0"/>
          <w:cols w:space="708"/>
          <w:docGrid w:linePitch="360"/>
        </w:sectPr>
      </w:pPr>
    </w:p>
    <w:tbl>
      <w:tblPr>
        <w:tblStyle w:val="TableGrid"/>
        <w:tblW w:w="10588" w:type="dxa"/>
        <w:jc w:val="center"/>
        <w:tblBorders>
          <w:left w:val="none" w:sz="0" w:space="0" w:color="auto"/>
        </w:tblBorders>
        <w:tblLook w:val="04A0" w:firstRow="1" w:lastRow="0" w:firstColumn="1" w:lastColumn="0" w:noHBand="0" w:noVBand="1"/>
      </w:tblPr>
      <w:tblGrid>
        <w:gridCol w:w="3500"/>
        <w:gridCol w:w="1843"/>
        <w:gridCol w:w="1843"/>
        <w:gridCol w:w="1425"/>
        <w:gridCol w:w="1977"/>
      </w:tblGrid>
      <w:tr w:rsidR="00EA0105" w:rsidRPr="001D2A80" w14:paraId="6704ECC2" w14:textId="77777777" w:rsidTr="00D764A1">
        <w:trPr>
          <w:trHeight w:val="413"/>
          <w:jc w:val="center"/>
        </w:trPr>
        <w:tc>
          <w:tcPr>
            <w:tcW w:w="10588" w:type="dxa"/>
            <w:gridSpan w:val="5"/>
            <w:tcBorders>
              <w:left w:val="single" w:sz="4" w:space="0" w:color="auto"/>
            </w:tcBorders>
            <w:shd w:val="clear" w:color="auto" w:fill="E2EFDA"/>
            <w:vAlign w:val="center"/>
          </w:tcPr>
          <w:p w14:paraId="67C761EF" w14:textId="41896B81" w:rsidR="00EA0105" w:rsidRPr="001D2A80" w:rsidRDefault="00EA0105" w:rsidP="00EA0105">
            <w:pPr>
              <w:pStyle w:val="ListParagraph"/>
              <w:numPr>
                <w:ilvl w:val="0"/>
                <w:numId w:val="4"/>
              </w:numPr>
              <w:rPr>
                <w:b/>
                <w:bCs/>
              </w:rPr>
            </w:pPr>
            <w:r w:rsidRPr="001D2A80">
              <w:rPr>
                <w:b/>
                <w:bCs/>
              </w:rPr>
              <w:lastRenderedPageBreak/>
              <w:t>Helping students secure accommodation</w:t>
            </w:r>
          </w:p>
        </w:tc>
      </w:tr>
      <w:tr w:rsidR="00F7758C" w14:paraId="37D2E26E" w14:textId="77777777" w:rsidTr="00D764A1">
        <w:trPr>
          <w:trHeight w:val="413"/>
          <w:jc w:val="center"/>
        </w:trPr>
        <w:tc>
          <w:tcPr>
            <w:tcW w:w="3500" w:type="dxa"/>
            <w:tcBorders>
              <w:bottom w:val="single" w:sz="4" w:space="0" w:color="auto"/>
            </w:tcBorders>
            <w:vAlign w:val="center"/>
          </w:tcPr>
          <w:p w14:paraId="4D721E52" w14:textId="77777777" w:rsidR="003605B8" w:rsidRPr="00F02C2F" w:rsidRDefault="003605B8" w:rsidP="003605B8">
            <w:pPr>
              <w:pStyle w:val="ListParagraph"/>
              <w:ind w:left="360"/>
            </w:pPr>
          </w:p>
        </w:tc>
        <w:tc>
          <w:tcPr>
            <w:tcW w:w="1843" w:type="dxa"/>
            <w:tcBorders>
              <w:bottom w:val="single" w:sz="4" w:space="0" w:color="auto"/>
            </w:tcBorders>
            <w:shd w:val="clear" w:color="auto" w:fill="E2EFDA"/>
            <w:vAlign w:val="center"/>
          </w:tcPr>
          <w:p w14:paraId="2E02140B" w14:textId="58BBAA83" w:rsidR="003605B8" w:rsidRDefault="003605B8" w:rsidP="003605B8">
            <w:pPr>
              <w:jc w:val="center"/>
            </w:pPr>
            <w:r w:rsidRPr="001D2A80">
              <w:rPr>
                <w:b/>
                <w:bCs/>
              </w:rPr>
              <w:t>2023 Total Allocation $</w:t>
            </w:r>
          </w:p>
        </w:tc>
        <w:tc>
          <w:tcPr>
            <w:tcW w:w="1843" w:type="dxa"/>
            <w:tcBorders>
              <w:bottom w:val="single" w:sz="4" w:space="0" w:color="auto"/>
            </w:tcBorders>
            <w:shd w:val="clear" w:color="auto" w:fill="E2EFDA"/>
            <w:vAlign w:val="center"/>
          </w:tcPr>
          <w:p w14:paraId="20C7C530" w14:textId="32894021" w:rsidR="003605B8" w:rsidRDefault="003605B8" w:rsidP="003605B8">
            <w:pPr>
              <w:jc w:val="center"/>
            </w:pPr>
            <w:r w:rsidRPr="001D2A80">
              <w:rPr>
                <w:b/>
                <w:bCs/>
              </w:rPr>
              <w:t>2023 Total Actual Spend $</w:t>
            </w:r>
          </w:p>
        </w:tc>
        <w:tc>
          <w:tcPr>
            <w:tcW w:w="1425" w:type="dxa"/>
            <w:tcBorders>
              <w:bottom w:val="single" w:sz="4" w:space="0" w:color="auto"/>
            </w:tcBorders>
            <w:shd w:val="clear" w:color="auto" w:fill="E2EFDA"/>
            <w:vAlign w:val="center"/>
          </w:tcPr>
          <w:p w14:paraId="2AE47816" w14:textId="566DF1FA" w:rsidR="003605B8" w:rsidRDefault="003605B8" w:rsidP="003605B8">
            <w:pPr>
              <w:jc w:val="center"/>
            </w:pPr>
            <w:r w:rsidRPr="001D2A80">
              <w:rPr>
                <w:b/>
                <w:bCs/>
              </w:rPr>
              <w:t>Are services available online?</w:t>
            </w:r>
          </w:p>
        </w:tc>
        <w:tc>
          <w:tcPr>
            <w:tcW w:w="1977" w:type="dxa"/>
            <w:tcBorders>
              <w:bottom w:val="single" w:sz="4" w:space="0" w:color="auto"/>
            </w:tcBorders>
            <w:shd w:val="clear" w:color="auto" w:fill="E2EFDA"/>
            <w:vAlign w:val="center"/>
          </w:tcPr>
          <w:p w14:paraId="19DFBFEF" w14:textId="52E8E24E" w:rsidR="003605B8" w:rsidRDefault="003605B8" w:rsidP="003605B8">
            <w:pPr>
              <w:jc w:val="center"/>
            </w:pPr>
            <w:r w:rsidRPr="001D2A80">
              <w:rPr>
                <w:b/>
                <w:bCs/>
              </w:rPr>
              <w:t>Estimated No. of students accessing services</w:t>
            </w:r>
          </w:p>
        </w:tc>
      </w:tr>
      <w:tr w:rsidR="004E262B" w14:paraId="333C91B6" w14:textId="77777777" w:rsidTr="00D764A1">
        <w:trPr>
          <w:trHeight w:val="413"/>
          <w:jc w:val="center"/>
        </w:trPr>
        <w:tc>
          <w:tcPr>
            <w:tcW w:w="3500" w:type="dxa"/>
            <w:tcBorders>
              <w:left w:val="single" w:sz="4" w:space="0" w:color="auto"/>
            </w:tcBorders>
            <w:vAlign w:val="center"/>
          </w:tcPr>
          <w:p w14:paraId="630CA252" w14:textId="29A0FC19" w:rsidR="004E262B" w:rsidRPr="00F02C2F" w:rsidRDefault="008F1B0E" w:rsidP="00EA0105">
            <w:pPr>
              <w:pStyle w:val="ListParagraph"/>
              <w:ind w:left="360"/>
            </w:pPr>
            <w:r>
              <w:t>-</w:t>
            </w:r>
          </w:p>
        </w:tc>
        <w:tc>
          <w:tcPr>
            <w:tcW w:w="1843" w:type="dxa"/>
            <w:vAlign w:val="center"/>
          </w:tcPr>
          <w:p w14:paraId="76BC1933" w14:textId="1FF40E72" w:rsidR="004E262B" w:rsidRDefault="008F1B0E" w:rsidP="0006774F">
            <w:pPr>
              <w:jc w:val="center"/>
            </w:pPr>
            <w:r>
              <w:t>-</w:t>
            </w:r>
          </w:p>
        </w:tc>
        <w:tc>
          <w:tcPr>
            <w:tcW w:w="1843" w:type="dxa"/>
            <w:vAlign w:val="center"/>
          </w:tcPr>
          <w:p w14:paraId="291FAB92" w14:textId="70DAEA34" w:rsidR="004E262B" w:rsidRDefault="008F1B0E" w:rsidP="0006774F">
            <w:pPr>
              <w:jc w:val="center"/>
            </w:pPr>
            <w:r>
              <w:t>-</w:t>
            </w:r>
          </w:p>
        </w:tc>
        <w:tc>
          <w:tcPr>
            <w:tcW w:w="1425" w:type="dxa"/>
            <w:vAlign w:val="center"/>
          </w:tcPr>
          <w:p w14:paraId="3F05C533" w14:textId="1957AEF9" w:rsidR="004E262B" w:rsidRDefault="008F1B0E" w:rsidP="0006774F">
            <w:pPr>
              <w:jc w:val="center"/>
            </w:pPr>
            <w:r>
              <w:t>-</w:t>
            </w:r>
          </w:p>
        </w:tc>
        <w:tc>
          <w:tcPr>
            <w:tcW w:w="1977" w:type="dxa"/>
            <w:vAlign w:val="center"/>
          </w:tcPr>
          <w:p w14:paraId="5B6B021A" w14:textId="53E05774" w:rsidR="004E262B" w:rsidRDefault="008F1B0E" w:rsidP="0006774F">
            <w:pPr>
              <w:jc w:val="center"/>
            </w:pPr>
            <w:r>
              <w:t>-</w:t>
            </w:r>
          </w:p>
        </w:tc>
      </w:tr>
      <w:tr w:rsidR="0025797F" w:rsidRPr="001D2A80" w14:paraId="2869B815" w14:textId="77777777" w:rsidTr="00D764A1">
        <w:trPr>
          <w:trHeight w:val="413"/>
          <w:jc w:val="center"/>
        </w:trPr>
        <w:tc>
          <w:tcPr>
            <w:tcW w:w="10588" w:type="dxa"/>
            <w:gridSpan w:val="5"/>
            <w:tcBorders>
              <w:left w:val="single" w:sz="4" w:space="0" w:color="auto"/>
            </w:tcBorders>
            <w:shd w:val="clear" w:color="auto" w:fill="E2EFDA"/>
            <w:vAlign w:val="center"/>
          </w:tcPr>
          <w:p w14:paraId="1DFDB086" w14:textId="14AA03B5" w:rsidR="0025797F" w:rsidRPr="001D2A80" w:rsidRDefault="0025797F" w:rsidP="0025797F">
            <w:pPr>
              <w:pStyle w:val="ListParagraph"/>
              <w:numPr>
                <w:ilvl w:val="0"/>
                <w:numId w:val="4"/>
              </w:numPr>
              <w:rPr>
                <w:b/>
                <w:bCs/>
              </w:rPr>
            </w:pPr>
            <w:r w:rsidRPr="001D2A80">
              <w:rPr>
                <w:b/>
                <w:bCs/>
              </w:rPr>
              <w:t>Helping students obtain employment or advice on careers</w:t>
            </w:r>
          </w:p>
        </w:tc>
      </w:tr>
      <w:tr w:rsidR="00F7758C" w14:paraId="4A453B67" w14:textId="77777777" w:rsidTr="00D764A1">
        <w:trPr>
          <w:trHeight w:val="413"/>
          <w:jc w:val="center"/>
        </w:trPr>
        <w:tc>
          <w:tcPr>
            <w:tcW w:w="3500" w:type="dxa"/>
            <w:tcBorders>
              <w:bottom w:val="single" w:sz="4" w:space="0" w:color="auto"/>
            </w:tcBorders>
            <w:vAlign w:val="center"/>
          </w:tcPr>
          <w:p w14:paraId="7E7E0627" w14:textId="77777777" w:rsidR="003605B8" w:rsidRDefault="003605B8" w:rsidP="003605B8">
            <w:pPr>
              <w:rPr>
                <w:rFonts w:ascii="Calibri" w:hAnsi="Calibri" w:cs="Calibri"/>
                <w:color w:val="000000"/>
              </w:rPr>
            </w:pPr>
          </w:p>
        </w:tc>
        <w:tc>
          <w:tcPr>
            <w:tcW w:w="1843" w:type="dxa"/>
            <w:tcBorders>
              <w:bottom w:val="single" w:sz="4" w:space="0" w:color="auto"/>
            </w:tcBorders>
            <w:shd w:val="clear" w:color="auto" w:fill="E2EFDA"/>
            <w:vAlign w:val="center"/>
          </w:tcPr>
          <w:p w14:paraId="43BEF549" w14:textId="5FA65C08" w:rsidR="003605B8" w:rsidRDefault="003605B8" w:rsidP="003605B8">
            <w:pPr>
              <w:jc w:val="center"/>
              <w:rPr>
                <w:rFonts w:ascii="Calibri" w:hAnsi="Calibri" w:cs="Calibri"/>
                <w:color w:val="000000"/>
              </w:rPr>
            </w:pPr>
            <w:r w:rsidRPr="001D2A80">
              <w:rPr>
                <w:b/>
                <w:bCs/>
              </w:rPr>
              <w:t>2023 Total Allocation $</w:t>
            </w:r>
          </w:p>
        </w:tc>
        <w:tc>
          <w:tcPr>
            <w:tcW w:w="1843" w:type="dxa"/>
            <w:tcBorders>
              <w:bottom w:val="single" w:sz="4" w:space="0" w:color="auto"/>
            </w:tcBorders>
            <w:shd w:val="clear" w:color="auto" w:fill="E2EFDA"/>
            <w:vAlign w:val="center"/>
          </w:tcPr>
          <w:p w14:paraId="0FD4D9C0" w14:textId="0C2575AD" w:rsidR="003605B8" w:rsidRDefault="003605B8" w:rsidP="003605B8">
            <w:pPr>
              <w:jc w:val="center"/>
              <w:rPr>
                <w:rFonts w:ascii="Calibri" w:hAnsi="Calibri" w:cs="Calibri"/>
                <w:color w:val="000000"/>
              </w:rPr>
            </w:pPr>
            <w:r w:rsidRPr="001D2A80">
              <w:rPr>
                <w:b/>
                <w:bCs/>
              </w:rPr>
              <w:t>2023 Total Actual Spend $</w:t>
            </w:r>
          </w:p>
        </w:tc>
        <w:tc>
          <w:tcPr>
            <w:tcW w:w="1425" w:type="dxa"/>
            <w:tcBorders>
              <w:bottom w:val="single" w:sz="4" w:space="0" w:color="auto"/>
            </w:tcBorders>
            <w:shd w:val="clear" w:color="auto" w:fill="E2EFDA"/>
            <w:vAlign w:val="center"/>
          </w:tcPr>
          <w:p w14:paraId="73B24143" w14:textId="14202E5D" w:rsidR="003605B8" w:rsidRDefault="003605B8" w:rsidP="003605B8">
            <w:pPr>
              <w:jc w:val="center"/>
              <w:rPr>
                <w:rFonts w:ascii="Calibri" w:hAnsi="Calibri" w:cs="Calibri"/>
                <w:color w:val="000000"/>
              </w:rPr>
            </w:pPr>
            <w:r w:rsidRPr="001D2A80">
              <w:rPr>
                <w:b/>
                <w:bCs/>
              </w:rPr>
              <w:t>Are services available online?</w:t>
            </w:r>
          </w:p>
        </w:tc>
        <w:tc>
          <w:tcPr>
            <w:tcW w:w="1977" w:type="dxa"/>
            <w:tcBorders>
              <w:bottom w:val="single" w:sz="4" w:space="0" w:color="auto"/>
            </w:tcBorders>
            <w:shd w:val="clear" w:color="auto" w:fill="E2EFDA"/>
            <w:vAlign w:val="center"/>
          </w:tcPr>
          <w:p w14:paraId="187E8F1E" w14:textId="319F6853" w:rsidR="003605B8" w:rsidRDefault="003605B8" w:rsidP="003605B8">
            <w:pPr>
              <w:jc w:val="center"/>
              <w:rPr>
                <w:rFonts w:ascii="Calibri" w:hAnsi="Calibri" w:cs="Calibri"/>
                <w:color w:val="000000"/>
              </w:rPr>
            </w:pPr>
            <w:r w:rsidRPr="001D2A80">
              <w:rPr>
                <w:b/>
                <w:bCs/>
              </w:rPr>
              <w:t>Estimated No. of students accessing services</w:t>
            </w:r>
          </w:p>
        </w:tc>
      </w:tr>
      <w:tr w:rsidR="0016720F" w14:paraId="71AB1C2A" w14:textId="77777777" w:rsidTr="00D764A1">
        <w:trPr>
          <w:trHeight w:val="413"/>
          <w:jc w:val="center"/>
        </w:trPr>
        <w:tc>
          <w:tcPr>
            <w:tcW w:w="3500" w:type="dxa"/>
            <w:tcBorders>
              <w:left w:val="single" w:sz="4" w:space="0" w:color="auto"/>
            </w:tcBorders>
            <w:vAlign w:val="center"/>
          </w:tcPr>
          <w:p w14:paraId="3F02215B" w14:textId="294F1B45" w:rsidR="0016720F" w:rsidRPr="00FD31FD" w:rsidRDefault="0016720F" w:rsidP="0016720F">
            <w:r>
              <w:rPr>
                <w:rFonts w:ascii="Calibri" w:hAnsi="Calibri" w:cs="Calibri"/>
                <w:color w:val="000000"/>
              </w:rPr>
              <w:t xml:space="preserve">SSL: </w:t>
            </w:r>
            <w:r w:rsidRPr="0016720F">
              <w:rPr>
                <w:rFonts w:ascii="Calibri" w:hAnsi="Calibri" w:cs="Calibri"/>
                <w:color w:val="000000"/>
              </w:rPr>
              <w:t>Leadership &amp; Volunteering Program</w:t>
            </w:r>
          </w:p>
        </w:tc>
        <w:tc>
          <w:tcPr>
            <w:tcW w:w="1843" w:type="dxa"/>
            <w:vAlign w:val="center"/>
          </w:tcPr>
          <w:p w14:paraId="4FC6745A" w14:textId="1424E073" w:rsidR="0016720F" w:rsidRDefault="6C5B8810" w:rsidP="0016720F">
            <w:pPr>
              <w:jc w:val="center"/>
            </w:pPr>
            <w:r w:rsidRPr="2C9477BA">
              <w:rPr>
                <w:rFonts w:ascii="Calibri" w:hAnsi="Calibri" w:cs="Calibri"/>
                <w:color w:val="000000" w:themeColor="text1"/>
              </w:rPr>
              <w:t xml:space="preserve"> $308,164.00 </w:t>
            </w:r>
          </w:p>
        </w:tc>
        <w:tc>
          <w:tcPr>
            <w:tcW w:w="1843" w:type="dxa"/>
            <w:vAlign w:val="center"/>
          </w:tcPr>
          <w:p w14:paraId="0B6A87CD" w14:textId="65C35EC3" w:rsidR="0016720F" w:rsidRDefault="6C5B8810" w:rsidP="0016720F">
            <w:pPr>
              <w:jc w:val="center"/>
            </w:pPr>
            <w:r w:rsidRPr="2C9477BA">
              <w:rPr>
                <w:rFonts w:ascii="Calibri" w:hAnsi="Calibri" w:cs="Calibri"/>
                <w:color w:val="000000" w:themeColor="text1"/>
              </w:rPr>
              <w:t xml:space="preserve"> $ 232,156.67 </w:t>
            </w:r>
          </w:p>
        </w:tc>
        <w:tc>
          <w:tcPr>
            <w:tcW w:w="1425" w:type="dxa"/>
            <w:vAlign w:val="center"/>
          </w:tcPr>
          <w:p w14:paraId="10E8748E" w14:textId="2F331719" w:rsidR="0016720F" w:rsidRDefault="0016720F" w:rsidP="0016720F">
            <w:pPr>
              <w:jc w:val="center"/>
            </w:pPr>
            <w:r>
              <w:rPr>
                <w:rFonts w:ascii="Calibri" w:hAnsi="Calibri" w:cs="Calibri"/>
                <w:color w:val="000000"/>
              </w:rPr>
              <w:t xml:space="preserve"> No </w:t>
            </w:r>
          </w:p>
        </w:tc>
        <w:tc>
          <w:tcPr>
            <w:tcW w:w="1977" w:type="dxa"/>
            <w:vAlign w:val="center"/>
          </w:tcPr>
          <w:p w14:paraId="40CC1E16" w14:textId="5609F2A5" w:rsidR="0016720F" w:rsidRDefault="0016720F" w:rsidP="0016720F">
            <w:pPr>
              <w:jc w:val="center"/>
            </w:pPr>
            <w:r>
              <w:rPr>
                <w:rFonts w:ascii="Calibri" w:hAnsi="Calibri" w:cs="Calibri"/>
                <w:color w:val="000000"/>
              </w:rPr>
              <w:t>449</w:t>
            </w:r>
          </w:p>
        </w:tc>
      </w:tr>
      <w:tr w:rsidR="00744BF3" w14:paraId="256A641E" w14:textId="77777777" w:rsidTr="00D764A1">
        <w:trPr>
          <w:trHeight w:val="413"/>
          <w:jc w:val="center"/>
        </w:trPr>
        <w:tc>
          <w:tcPr>
            <w:tcW w:w="3500" w:type="dxa"/>
            <w:tcBorders>
              <w:left w:val="single" w:sz="4" w:space="0" w:color="auto"/>
            </w:tcBorders>
            <w:shd w:val="clear" w:color="auto" w:fill="auto"/>
            <w:vAlign w:val="center"/>
          </w:tcPr>
          <w:p w14:paraId="7232888C" w14:textId="15DDBB30" w:rsidR="009E300B" w:rsidRPr="00FD31FD" w:rsidRDefault="7EEF959C" w:rsidP="009E300B">
            <w:r w:rsidRPr="2C9477BA">
              <w:rPr>
                <w:rFonts w:ascii="Calibri" w:hAnsi="Calibri" w:cs="Calibri"/>
                <w:color w:val="000000" w:themeColor="text1"/>
              </w:rPr>
              <w:t xml:space="preserve">Emp: Career Services - Digital Career Resources, Career support and WIL preparation. </w:t>
            </w:r>
          </w:p>
        </w:tc>
        <w:tc>
          <w:tcPr>
            <w:tcW w:w="1843" w:type="dxa"/>
            <w:shd w:val="clear" w:color="auto" w:fill="auto"/>
            <w:vAlign w:val="center"/>
          </w:tcPr>
          <w:p w14:paraId="17AD5BCC" w14:textId="6239B009" w:rsidR="009E300B" w:rsidRDefault="009E300B" w:rsidP="009E300B">
            <w:pPr>
              <w:jc w:val="center"/>
            </w:pPr>
            <w:r>
              <w:rPr>
                <w:rFonts w:ascii="Calibri" w:hAnsi="Calibri" w:cs="Calibri"/>
                <w:color w:val="000000"/>
              </w:rPr>
              <w:t>$771,620</w:t>
            </w:r>
          </w:p>
        </w:tc>
        <w:tc>
          <w:tcPr>
            <w:tcW w:w="1843" w:type="dxa"/>
            <w:shd w:val="clear" w:color="auto" w:fill="auto"/>
            <w:vAlign w:val="center"/>
          </w:tcPr>
          <w:p w14:paraId="70A75B2D" w14:textId="6DA6FB64" w:rsidR="009E300B" w:rsidRDefault="009E300B" w:rsidP="009E300B">
            <w:pPr>
              <w:jc w:val="center"/>
            </w:pPr>
            <w:r w:rsidRPr="7D7DEB5A">
              <w:rPr>
                <w:rFonts w:ascii="Calibri" w:hAnsi="Calibri" w:cs="Calibri"/>
                <w:color w:val="000000" w:themeColor="text1"/>
              </w:rPr>
              <w:t>$</w:t>
            </w:r>
            <w:r w:rsidR="00DC65FE" w:rsidRPr="7D7DEB5A">
              <w:rPr>
                <w:rFonts w:ascii="Calibri" w:hAnsi="Calibri" w:cs="Calibri"/>
                <w:color w:val="000000" w:themeColor="text1"/>
              </w:rPr>
              <w:t>90</w:t>
            </w:r>
            <w:r w:rsidR="03987B78" w:rsidRPr="7D7DEB5A">
              <w:rPr>
                <w:rFonts w:ascii="Calibri" w:hAnsi="Calibri" w:cs="Calibri"/>
                <w:color w:val="000000" w:themeColor="text1"/>
              </w:rPr>
              <w:t>2,320</w:t>
            </w:r>
            <w:r w:rsidRPr="7D7DEB5A">
              <w:rPr>
                <w:rFonts w:ascii="Calibri" w:hAnsi="Calibri" w:cs="Calibri"/>
                <w:color w:val="000000" w:themeColor="text1"/>
              </w:rPr>
              <w:t xml:space="preserve">.00 </w:t>
            </w:r>
          </w:p>
        </w:tc>
        <w:tc>
          <w:tcPr>
            <w:tcW w:w="1425" w:type="dxa"/>
            <w:shd w:val="clear" w:color="auto" w:fill="auto"/>
            <w:vAlign w:val="center"/>
          </w:tcPr>
          <w:p w14:paraId="5F61C4C8" w14:textId="15A70590" w:rsidR="009E300B" w:rsidRDefault="009E300B" w:rsidP="009E300B">
            <w:pPr>
              <w:jc w:val="center"/>
            </w:pPr>
            <w:r>
              <w:rPr>
                <w:rFonts w:ascii="Calibri" w:hAnsi="Calibri" w:cs="Calibri"/>
                <w:color w:val="000000"/>
              </w:rPr>
              <w:t xml:space="preserve">Face to face and online </w:t>
            </w:r>
          </w:p>
        </w:tc>
        <w:tc>
          <w:tcPr>
            <w:tcW w:w="1977" w:type="dxa"/>
            <w:shd w:val="clear" w:color="auto" w:fill="auto"/>
            <w:vAlign w:val="center"/>
          </w:tcPr>
          <w:p w14:paraId="44C71B2D" w14:textId="438D34D0" w:rsidR="009E300B" w:rsidRDefault="009E300B" w:rsidP="009E300B">
            <w:pPr>
              <w:jc w:val="center"/>
            </w:pPr>
            <w:r>
              <w:rPr>
                <w:rFonts w:ascii="Calibri" w:hAnsi="Calibri" w:cs="Calibri"/>
                <w:color w:val="000000"/>
              </w:rPr>
              <w:t xml:space="preserve">35,007 student interactions </w:t>
            </w:r>
          </w:p>
        </w:tc>
      </w:tr>
      <w:tr w:rsidR="00A67659" w:rsidRPr="001D2A80" w14:paraId="4C8A1F3A" w14:textId="77777777" w:rsidTr="00D764A1">
        <w:trPr>
          <w:trHeight w:val="413"/>
          <w:jc w:val="center"/>
        </w:trPr>
        <w:tc>
          <w:tcPr>
            <w:tcW w:w="10588" w:type="dxa"/>
            <w:gridSpan w:val="5"/>
            <w:tcBorders>
              <w:left w:val="single" w:sz="4" w:space="0" w:color="auto"/>
            </w:tcBorders>
            <w:shd w:val="clear" w:color="auto" w:fill="E2EFDA"/>
            <w:vAlign w:val="center"/>
          </w:tcPr>
          <w:p w14:paraId="04730B6E" w14:textId="5E15AB6C" w:rsidR="00A67659" w:rsidRPr="001D2A80" w:rsidRDefault="00A67659" w:rsidP="00A67659">
            <w:pPr>
              <w:pStyle w:val="ListParagraph"/>
              <w:numPr>
                <w:ilvl w:val="0"/>
                <w:numId w:val="4"/>
              </w:numPr>
              <w:rPr>
                <w:b/>
                <w:bCs/>
              </w:rPr>
            </w:pPr>
            <w:r w:rsidRPr="001D2A80">
              <w:rPr>
                <w:b/>
                <w:bCs/>
              </w:rPr>
              <w:t>Helping students with their financial affairs</w:t>
            </w:r>
          </w:p>
        </w:tc>
      </w:tr>
      <w:tr w:rsidR="00F7758C" w14:paraId="0833A444" w14:textId="77777777" w:rsidTr="00D764A1">
        <w:trPr>
          <w:trHeight w:val="413"/>
          <w:jc w:val="center"/>
        </w:trPr>
        <w:tc>
          <w:tcPr>
            <w:tcW w:w="3500" w:type="dxa"/>
            <w:tcBorders>
              <w:bottom w:val="single" w:sz="4" w:space="0" w:color="auto"/>
            </w:tcBorders>
            <w:vAlign w:val="center"/>
          </w:tcPr>
          <w:p w14:paraId="6E2A8DD9" w14:textId="77777777" w:rsidR="003605B8" w:rsidRDefault="003605B8" w:rsidP="003605B8">
            <w:pPr>
              <w:rPr>
                <w:rFonts w:ascii="Calibri" w:hAnsi="Calibri" w:cs="Calibri"/>
                <w:color w:val="000000"/>
              </w:rPr>
            </w:pPr>
          </w:p>
        </w:tc>
        <w:tc>
          <w:tcPr>
            <w:tcW w:w="1843" w:type="dxa"/>
            <w:tcBorders>
              <w:bottom w:val="single" w:sz="4" w:space="0" w:color="auto"/>
            </w:tcBorders>
            <w:shd w:val="clear" w:color="auto" w:fill="E2EFDA"/>
            <w:vAlign w:val="center"/>
          </w:tcPr>
          <w:p w14:paraId="7190B963" w14:textId="5784EB6C" w:rsidR="003605B8" w:rsidRDefault="003605B8" w:rsidP="003605B8">
            <w:pPr>
              <w:jc w:val="center"/>
              <w:rPr>
                <w:rFonts w:ascii="Calibri" w:hAnsi="Calibri" w:cs="Calibri"/>
                <w:color w:val="000000"/>
              </w:rPr>
            </w:pPr>
            <w:r w:rsidRPr="001D2A80">
              <w:rPr>
                <w:b/>
                <w:bCs/>
              </w:rPr>
              <w:t>2023 Total Allocation $</w:t>
            </w:r>
          </w:p>
        </w:tc>
        <w:tc>
          <w:tcPr>
            <w:tcW w:w="1843" w:type="dxa"/>
            <w:tcBorders>
              <w:bottom w:val="single" w:sz="4" w:space="0" w:color="auto"/>
            </w:tcBorders>
            <w:shd w:val="clear" w:color="auto" w:fill="E2EFDA"/>
            <w:vAlign w:val="center"/>
          </w:tcPr>
          <w:p w14:paraId="5824F909" w14:textId="21487078" w:rsidR="003605B8" w:rsidRDefault="003605B8" w:rsidP="003605B8">
            <w:pPr>
              <w:jc w:val="center"/>
              <w:rPr>
                <w:rFonts w:ascii="Calibri" w:hAnsi="Calibri" w:cs="Calibri"/>
                <w:color w:val="000000"/>
              </w:rPr>
            </w:pPr>
            <w:r w:rsidRPr="001D2A80">
              <w:rPr>
                <w:b/>
                <w:bCs/>
              </w:rPr>
              <w:t>2023 Total Actual Spend $</w:t>
            </w:r>
          </w:p>
        </w:tc>
        <w:tc>
          <w:tcPr>
            <w:tcW w:w="1425" w:type="dxa"/>
            <w:tcBorders>
              <w:bottom w:val="single" w:sz="4" w:space="0" w:color="auto"/>
            </w:tcBorders>
            <w:shd w:val="clear" w:color="auto" w:fill="E2EFDA"/>
            <w:vAlign w:val="center"/>
          </w:tcPr>
          <w:p w14:paraId="1D72A1AB" w14:textId="730F6416" w:rsidR="003605B8" w:rsidRDefault="003605B8" w:rsidP="003605B8">
            <w:pPr>
              <w:jc w:val="center"/>
              <w:rPr>
                <w:rFonts w:ascii="Calibri" w:hAnsi="Calibri" w:cs="Calibri"/>
                <w:color w:val="000000"/>
              </w:rPr>
            </w:pPr>
            <w:r w:rsidRPr="001D2A80">
              <w:rPr>
                <w:b/>
                <w:bCs/>
              </w:rPr>
              <w:t>Are services available online?</w:t>
            </w:r>
          </w:p>
        </w:tc>
        <w:tc>
          <w:tcPr>
            <w:tcW w:w="1977" w:type="dxa"/>
            <w:tcBorders>
              <w:bottom w:val="single" w:sz="4" w:space="0" w:color="auto"/>
            </w:tcBorders>
            <w:shd w:val="clear" w:color="auto" w:fill="E2EFDA"/>
            <w:vAlign w:val="center"/>
          </w:tcPr>
          <w:p w14:paraId="51B0D6F7" w14:textId="307F9E8C" w:rsidR="003605B8" w:rsidRDefault="003605B8" w:rsidP="003605B8">
            <w:pPr>
              <w:jc w:val="center"/>
              <w:rPr>
                <w:rFonts w:ascii="Calibri" w:hAnsi="Calibri" w:cs="Calibri"/>
                <w:color w:val="000000"/>
              </w:rPr>
            </w:pPr>
            <w:r w:rsidRPr="001D2A80">
              <w:rPr>
                <w:b/>
                <w:bCs/>
              </w:rPr>
              <w:t>Estimated No. of students accessing services</w:t>
            </w:r>
          </w:p>
        </w:tc>
      </w:tr>
      <w:tr w:rsidR="003E7491" w14:paraId="69AA0BAA" w14:textId="77777777" w:rsidTr="00D764A1">
        <w:trPr>
          <w:trHeight w:val="413"/>
          <w:jc w:val="center"/>
        </w:trPr>
        <w:tc>
          <w:tcPr>
            <w:tcW w:w="3500" w:type="dxa"/>
            <w:tcBorders>
              <w:left w:val="single" w:sz="4" w:space="0" w:color="auto"/>
            </w:tcBorders>
            <w:vAlign w:val="center"/>
          </w:tcPr>
          <w:p w14:paraId="1FE3D261" w14:textId="5A107256" w:rsidR="003E7491" w:rsidRPr="00FD31FD" w:rsidRDefault="003E7491" w:rsidP="003E7491">
            <w:r>
              <w:rPr>
                <w:rFonts w:ascii="Calibri" w:hAnsi="Calibri" w:cs="Calibri"/>
                <w:color w:val="000000"/>
              </w:rPr>
              <w:t xml:space="preserve">SSL: </w:t>
            </w:r>
            <w:r w:rsidRPr="003E7491">
              <w:rPr>
                <w:rFonts w:ascii="Calibri" w:hAnsi="Calibri" w:cs="Calibri"/>
                <w:color w:val="000000"/>
              </w:rPr>
              <w:t>Tax Help Clinic</w:t>
            </w:r>
          </w:p>
        </w:tc>
        <w:tc>
          <w:tcPr>
            <w:tcW w:w="1843" w:type="dxa"/>
            <w:vAlign w:val="center"/>
          </w:tcPr>
          <w:p w14:paraId="020A9F5F" w14:textId="723069D7" w:rsidR="003E7491" w:rsidRDefault="2F3813C6" w:rsidP="003E7491">
            <w:pPr>
              <w:jc w:val="center"/>
            </w:pPr>
            <w:r w:rsidRPr="2C9477BA">
              <w:rPr>
                <w:rFonts w:ascii="Calibri" w:hAnsi="Calibri" w:cs="Calibri"/>
                <w:color w:val="000000" w:themeColor="text1"/>
              </w:rPr>
              <w:t xml:space="preserve"> $15,000.00 </w:t>
            </w:r>
          </w:p>
        </w:tc>
        <w:tc>
          <w:tcPr>
            <w:tcW w:w="1843" w:type="dxa"/>
            <w:vAlign w:val="center"/>
          </w:tcPr>
          <w:p w14:paraId="6C90A19A" w14:textId="46594F39" w:rsidR="003E7491" w:rsidRDefault="2F3813C6" w:rsidP="003E7491">
            <w:pPr>
              <w:jc w:val="center"/>
            </w:pPr>
            <w:r w:rsidRPr="2C9477BA">
              <w:rPr>
                <w:rFonts w:ascii="Calibri" w:hAnsi="Calibri" w:cs="Calibri"/>
                <w:color w:val="000000" w:themeColor="text1"/>
              </w:rPr>
              <w:t xml:space="preserve"> $ 23,330.11 </w:t>
            </w:r>
          </w:p>
        </w:tc>
        <w:tc>
          <w:tcPr>
            <w:tcW w:w="1425" w:type="dxa"/>
            <w:vAlign w:val="center"/>
          </w:tcPr>
          <w:p w14:paraId="03948398" w14:textId="1F860C47" w:rsidR="003E7491" w:rsidRDefault="003E7491" w:rsidP="003E7491">
            <w:pPr>
              <w:jc w:val="center"/>
            </w:pPr>
            <w:r>
              <w:rPr>
                <w:rFonts w:ascii="Calibri" w:hAnsi="Calibri" w:cs="Calibri"/>
                <w:color w:val="000000"/>
              </w:rPr>
              <w:t xml:space="preserve"> No </w:t>
            </w:r>
          </w:p>
        </w:tc>
        <w:tc>
          <w:tcPr>
            <w:tcW w:w="1977" w:type="dxa"/>
            <w:vAlign w:val="center"/>
          </w:tcPr>
          <w:p w14:paraId="7388FEF6" w14:textId="7491B0B8" w:rsidR="003E7491" w:rsidRDefault="003E7491" w:rsidP="003E7491">
            <w:pPr>
              <w:jc w:val="center"/>
            </w:pPr>
            <w:r>
              <w:rPr>
                <w:rFonts w:ascii="Calibri" w:hAnsi="Calibri" w:cs="Calibri"/>
                <w:color w:val="000000"/>
              </w:rPr>
              <w:t>161</w:t>
            </w:r>
          </w:p>
        </w:tc>
      </w:tr>
      <w:tr w:rsidR="00744BF3" w14:paraId="5254E11A" w14:textId="77777777" w:rsidTr="00D764A1">
        <w:trPr>
          <w:trHeight w:val="413"/>
          <w:jc w:val="center"/>
        </w:trPr>
        <w:tc>
          <w:tcPr>
            <w:tcW w:w="3500" w:type="dxa"/>
            <w:tcBorders>
              <w:left w:val="single" w:sz="4" w:space="0" w:color="auto"/>
            </w:tcBorders>
            <w:shd w:val="clear" w:color="auto" w:fill="auto"/>
            <w:vAlign w:val="center"/>
          </w:tcPr>
          <w:p w14:paraId="79622EAD" w14:textId="47E5663A" w:rsidR="0086094D" w:rsidRPr="00FD31FD" w:rsidRDefault="2B319C9B" w:rsidP="0086094D">
            <w:r w:rsidRPr="2C9477BA">
              <w:rPr>
                <w:rFonts w:ascii="Calibri" w:hAnsi="Calibri" w:cs="Calibri"/>
                <w:color w:val="000000" w:themeColor="text1"/>
              </w:rPr>
              <w:t>SA: Customer Service Support via StudentHQ</w:t>
            </w:r>
            <w:r w:rsidR="0086094D">
              <w:br/>
            </w:r>
            <w:r w:rsidRPr="2C9477BA">
              <w:rPr>
                <w:rFonts w:ascii="Calibri" w:hAnsi="Calibri" w:cs="Calibri"/>
                <w:color w:val="000000" w:themeColor="text1"/>
              </w:rPr>
              <w:t>Inbound Enquiries (Email/Live Chat/F2f/Phone</w:t>
            </w:r>
          </w:p>
        </w:tc>
        <w:tc>
          <w:tcPr>
            <w:tcW w:w="1843" w:type="dxa"/>
            <w:shd w:val="clear" w:color="auto" w:fill="auto"/>
            <w:vAlign w:val="center"/>
          </w:tcPr>
          <w:p w14:paraId="46A58DFF" w14:textId="169C5B2E" w:rsidR="0086094D" w:rsidRDefault="0086094D" w:rsidP="0086094D">
            <w:pPr>
              <w:jc w:val="center"/>
            </w:pPr>
            <w:r>
              <w:rPr>
                <w:rFonts w:ascii="Calibri" w:hAnsi="Calibri" w:cs="Calibri"/>
                <w:color w:val="000000"/>
              </w:rPr>
              <w:t>$100,000</w:t>
            </w:r>
          </w:p>
        </w:tc>
        <w:tc>
          <w:tcPr>
            <w:tcW w:w="1843" w:type="dxa"/>
            <w:shd w:val="clear" w:color="auto" w:fill="auto"/>
            <w:vAlign w:val="center"/>
          </w:tcPr>
          <w:p w14:paraId="58453FE2" w14:textId="62682BC4" w:rsidR="0086094D" w:rsidRDefault="2B319C9B" w:rsidP="0086094D">
            <w:pPr>
              <w:jc w:val="center"/>
            </w:pPr>
            <w:r w:rsidRPr="2C9477BA">
              <w:rPr>
                <w:rFonts w:ascii="Calibri" w:hAnsi="Calibri" w:cs="Calibri"/>
                <w:color w:val="000000" w:themeColor="text1"/>
              </w:rPr>
              <w:t>$1</w:t>
            </w:r>
            <w:r w:rsidR="7485B4B4" w:rsidRPr="2C9477BA">
              <w:rPr>
                <w:rFonts w:ascii="Calibri" w:hAnsi="Calibri" w:cs="Calibri"/>
                <w:color w:val="000000" w:themeColor="text1"/>
              </w:rPr>
              <w:t>27,638.00</w:t>
            </w:r>
          </w:p>
        </w:tc>
        <w:tc>
          <w:tcPr>
            <w:tcW w:w="1425" w:type="dxa"/>
            <w:shd w:val="clear" w:color="auto" w:fill="auto"/>
            <w:vAlign w:val="center"/>
          </w:tcPr>
          <w:p w14:paraId="73B0AF8B" w14:textId="7D7FDD54" w:rsidR="0086094D" w:rsidRDefault="003328FD" w:rsidP="0086094D">
            <w:pPr>
              <w:jc w:val="center"/>
            </w:pPr>
            <w:r>
              <w:rPr>
                <w:rFonts w:ascii="Calibri" w:hAnsi="Calibri" w:cs="Calibri"/>
                <w:color w:val="000000"/>
              </w:rPr>
              <w:t>Yes</w:t>
            </w:r>
          </w:p>
        </w:tc>
        <w:tc>
          <w:tcPr>
            <w:tcW w:w="1977" w:type="dxa"/>
            <w:shd w:val="clear" w:color="auto" w:fill="auto"/>
            <w:vAlign w:val="center"/>
          </w:tcPr>
          <w:p w14:paraId="5C4B5DA8" w14:textId="5DC27292" w:rsidR="0086094D" w:rsidRDefault="014B43F5" w:rsidP="0086094D">
            <w:pPr>
              <w:jc w:val="center"/>
            </w:pPr>
            <w:r>
              <w:t>23</w:t>
            </w:r>
            <w:r w:rsidR="691178DE">
              <w:t>,</w:t>
            </w:r>
            <w:r>
              <w:t>177</w:t>
            </w:r>
          </w:p>
        </w:tc>
      </w:tr>
      <w:tr w:rsidR="00746BDA" w:rsidRPr="001D2A80" w14:paraId="3C92E11D" w14:textId="77777777" w:rsidTr="00D764A1">
        <w:trPr>
          <w:trHeight w:val="413"/>
          <w:jc w:val="center"/>
        </w:trPr>
        <w:tc>
          <w:tcPr>
            <w:tcW w:w="10588" w:type="dxa"/>
            <w:gridSpan w:val="5"/>
            <w:tcBorders>
              <w:left w:val="single" w:sz="4" w:space="0" w:color="auto"/>
            </w:tcBorders>
            <w:shd w:val="clear" w:color="auto" w:fill="E2EFDA"/>
            <w:vAlign w:val="center"/>
          </w:tcPr>
          <w:p w14:paraId="7ECDE9E5" w14:textId="221C51B5" w:rsidR="00746BDA" w:rsidRPr="00746BDA" w:rsidRDefault="00746BDA" w:rsidP="00746BDA">
            <w:pPr>
              <w:pStyle w:val="ListParagraph"/>
              <w:numPr>
                <w:ilvl w:val="0"/>
                <w:numId w:val="4"/>
              </w:numPr>
              <w:rPr>
                <w:b/>
                <w:bCs/>
              </w:rPr>
            </w:pPr>
            <w:r w:rsidRPr="001D2A80">
              <w:rPr>
                <w:b/>
                <w:bCs/>
              </w:rPr>
              <w:t>Helping students obtain insurance against personal accidents</w:t>
            </w:r>
          </w:p>
        </w:tc>
      </w:tr>
      <w:tr w:rsidR="00F7758C" w:rsidRPr="001D2A80" w14:paraId="5D43327F" w14:textId="77777777" w:rsidTr="00D764A1">
        <w:trPr>
          <w:trHeight w:val="413"/>
          <w:jc w:val="center"/>
        </w:trPr>
        <w:tc>
          <w:tcPr>
            <w:tcW w:w="3500" w:type="dxa"/>
            <w:tcBorders>
              <w:bottom w:val="single" w:sz="4" w:space="0" w:color="auto"/>
            </w:tcBorders>
            <w:shd w:val="clear" w:color="auto" w:fill="auto"/>
            <w:vAlign w:val="center"/>
          </w:tcPr>
          <w:p w14:paraId="06F1BFAE" w14:textId="77777777" w:rsidR="003605B8" w:rsidRPr="001D2A80" w:rsidRDefault="003605B8" w:rsidP="003605B8">
            <w:pPr>
              <w:pStyle w:val="ListParagraph"/>
              <w:ind w:left="360"/>
              <w:rPr>
                <w:b/>
                <w:bCs/>
              </w:rPr>
            </w:pPr>
          </w:p>
        </w:tc>
        <w:tc>
          <w:tcPr>
            <w:tcW w:w="1843" w:type="dxa"/>
            <w:tcBorders>
              <w:bottom w:val="single" w:sz="4" w:space="0" w:color="auto"/>
            </w:tcBorders>
            <w:shd w:val="clear" w:color="auto" w:fill="E2EFDA"/>
            <w:vAlign w:val="center"/>
          </w:tcPr>
          <w:p w14:paraId="035333CE" w14:textId="24B95975" w:rsidR="003605B8" w:rsidRPr="001D2A80" w:rsidRDefault="003605B8" w:rsidP="003605B8">
            <w:pPr>
              <w:jc w:val="center"/>
              <w:rPr>
                <w:b/>
                <w:bCs/>
              </w:rPr>
            </w:pPr>
            <w:r w:rsidRPr="001D2A80">
              <w:rPr>
                <w:b/>
                <w:bCs/>
              </w:rPr>
              <w:t>2023 Total Allocation $</w:t>
            </w:r>
          </w:p>
        </w:tc>
        <w:tc>
          <w:tcPr>
            <w:tcW w:w="1843" w:type="dxa"/>
            <w:tcBorders>
              <w:bottom w:val="single" w:sz="4" w:space="0" w:color="auto"/>
            </w:tcBorders>
            <w:shd w:val="clear" w:color="auto" w:fill="E2EFDA"/>
            <w:vAlign w:val="center"/>
          </w:tcPr>
          <w:p w14:paraId="29F72527" w14:textId="75A9ADE6" w:rsidR="003605B8" w:rsidRPr="001D2A80" w:rsidRDefault="003605B8" w:rsidP="003605B8">
            <w:pPr>
              <w:jc w:val="center"/>
              <w:rPr>
                <w:b/>
                <w:bCs/>
              </w:rPr>
            </w:pPr>
            <w:r w:rsidRPr="001D2A80">
              <w:rPr>
                <w:b/>
                <w:bCs/>
              </w:rPr>
              <w:t>2023 Total Actual Spend $</w:t>
            </w:r>
          </w:p>
        </w:tc>
        <w:tc>
          <w:tcPr>
            <w:tcW w:w="1425" w:type="dxa"/>
            <w:tcBorders>
              <w:bottom w:val="single" w:sz="4" w:space="0" w:color="auto"/>
            </w:tcBorders>
            <w:shd w:val="clear" w:color="auto" w:fill="E2EFDA"/>
            <w:vAlign w:val="center"/>
          </w:tcPr>
          <w:p w14:paraId="09590F4F" w14:textId="09814CF0" w:rsidR="003605B8" w:rsidRPr="001D2A80" w:rsidRDefault="003605B8" w:rsidP="003605B8">
            <w:pPr>
              <w:jc w:val="center"/>
              <w:rPr>
                <w:b/>
                <w:bCs/>
              </w:rPr>
            </w:pPr>
            <w:r w:rsidRPr="001D2A80">
              <w:rPr>
                <w:b/>
                <w:bCs/>
              </w:rPr>
              <w:t>Are services available online?</w:t>
            </w:r>
          </w:p>
        </w:tc>
        <w:tc>
          <w:tcPr>
            <w:tcW w:w="1977" w:type="dxa"/>
            <w:tcBorders>
              <w:bottom w:val="single" w:sz="4" w:space="0" w:color="auto"/>
            </w:tcBorders>
            <w:shd w:val="clear" w:color="auto" w:fill="E2EFDA"/>
            <w:vAlign w:val="center"/>
          </w:tcPr>
          <w:p w14:paraId="38ACEE6A" w14:textId="40715ABF" w:rsidR="003605B8" w:rsidRPr="001D2A80" w:rsidRDefault="003605B8" w:rsidP="003605B8">
            <w:pPr>
              <w:jc w:val="center"/>
              <w:rPr>
                <w:b/>
                <w:bCs/>
              </w:rPr>
            </w:pPr>
            <w:r w:rsidRPr="001D2A80">
              <w:rPr>
                <w:b/>
                <w:bCs/>
              </w:rPr>
              <w:t>Estimated No. of students accessing services</w:t>
            </w:r>
          </w:p>
        </w:tc>
      </w:tr>
      <w:tr w:rsidR="00EA5990" w:rsidRPr="001D2A80" w14:paraId="30A7CEBA" w14:textId="77777777" w:rsidTr="00D764A1">
        <w:trPr>
          <w:trHeight w:val="413"/>
          <w:jc w:val="center"/>
        </w:trPr>
        <w:tc>
          <w:tcPr>
            <w:tcW w:w="3500" w:type="dxa"/>
            <w:tcBorders>
              <w:left w:val="single" w:sz="4" w:space="0" w:color="auto"/>
            </w:tcBorders>
            <w:shd w:val="clear" w:color="auto" w:fill="auto"/>
            <w:vAlign w:val="center"/>
          </w:tcPr>
          <w:p w14:paraId="4D6A9666" w14:textId="0652189F" w:rsidR="001D2A80" w:rsidRPr="001D2A80" w:rsidRDefault="008F1B0E" w:rsidP="001D2A80">
            <w:pPr>
              <w:pStyle w:val="ListParagraph"/>
              <w:ind w:left="360"/>
              <w:rPr>
                <w:b/>
                <w:bCs/>
              </w:rPr>
            </w:pPr>
            <w:r>
              <w:rPr>
                <w:b/>
                <w:bCs/>
              </w:rPr>
              <w:t>-</w:t>
            </w:r>
          </w:p>
        </w:tc>
        <w:tc>
          <w:tcPr>
            <w:tcW w:w="1843" w:type="dxa"/>
            <w:shd w:val="clear" w:color="auto" w:fill="auto"/>
            <w:vAlign w:val="center"/>
          </w:tcPr>
          <w:p w14:paraId="0D189522" w14:textId="1687331A" w:rsidR="001D2A80" w:rsidRPr="001D2A80" w:rsidRDefault="008F1B0E" w:rsidP="0006774F">
            <w:pPr>
              <w:jc w:val="center"/>
              <w:rPr>
                <w:b/>
                <w:bCs/>
              </w:rPr>
            </w:pPr>
            <w:r>
              <w:rPr>
                <w:b/>
                <w:bCs/>
              </w:rPr>
              <w:t>-</w:t>
            </w:r>
          </w:p>
        </w:tc>
        <w:tc>
          <w:tcPr>
            <w:tcW w:w="1843" w:type="dxa"/>
            <w:shd w:val="clear" w:color="auto" w:fill="auto"/>
            <w:vAlign w:val="center"/>
          </w:tcPr>
          <w:p w14:paraId="031DF72C" w14:textId="5BC02DC8" w:rsidR="001D2A80" w:rsidRPr="001D2A80" w:rsidRDefault="008F1B0E" w:rsidP="0006774F">
            <w:pPr>
              <w:jc w:val="center"/>
              <w:rPr>
                <w:b/>
                <w:bCs/>
              </w:rPr>
            </w:pPr>
            <w:r>
              <w:rPr>
                <w:b/>
                <w:bCs/>
              </w:rPr>
              <w:t>-</w:t>
            </w:r>
          </w:p>
        </w:tc>
        <w:tc>
          <w:tcPr>
            <w:tcW w:w="1425" w:type="dxa"/>
            <w:shd w:val="clear" w:color="auto" w:fill="auto"/>
            <w:vAlign w:val="center"/>
          </w:tcPr>
          <w:p w14:paraId="2FA000D8" w14:textId="76A93A7A" w:rsidR="001D2A80" w:rsidRPr="001D2A80" w:rsidRDefault="008F1B0E" w:rsidP="0006774F">
            <w:pPr>
              <w:jc w:val="center"/>
              <w:rPr>
                <w:b/>
                <w:bCs/>
              </w:rPr>
            </w:pPr>
            <w:r>
              <w:rPr>
                <w:b/>
                <w:bCs/>
              </w:rPr>
              <w:t>-</w:t>
            </w:r>
          </w:p>
        </w:tc>
        <w:tc>
          <w:tcPr>
            <w:tcW w:w="1977" w:type="dxa"/>
            <w:shd w:val="clear" w:color="auto" w:fill="auto"/>
            <w:vAlign w:val="center"/>
          </w:tcPr>
          <w:p w14:paraId="284D183E" w14:textId="55355EF1" w:rsidR="001D2A80" w:rsidRPr="001D2A80" w:rsidRDefault="008F1B0E" w:rsidP="0006774F">
            <w:pPr>
              <w:jc w:val="center"/>
              <w:rPr>
                <w:b/>
                <w:bCs/>
              </w:rPr>
            </w:pPr>
            <w:r>
              <w:rPr>
                <w:b/>
                <w:bCs/>
              </w:rPr>
              <w:t>-</w:t>
            </w:r>
          </w:p>
        </w:tc>
      </w:tr>
      <w:tr w:rsidR="001D2A80" w:rsidRPr="001D2A80" w14:paraId="2B3BC1DA" w14:textId="77777777" w:rsidTr="00D764A1">
        <w:trPr>
          <w:trHeight w:val="413"/>
          <w:jc w:val="center"/>
        </w:trPr>
        <w:tc>
          <w:tcPr>
            <w:tcW w:w="10588" w:type="dxa"/>
            <w:gridSpan w:val="5"/>
            <w:tcBorders>
              <w:left w:val="single" w:sz="4" w:space="0" w:color="auto"/>
            </w:tcBorders>
            <w:shd w:val="clear" w:color="auto" w:fill="E2EFDA"/>
            <w:vAlign w:val="center"/>
          </w:tcPr>
          <w:p w14:paraId="5AA947FE" w14:textId="720F8E71" w:rsidR="001D2A80" w:rsidRPr="001D2A80" w:rsidRDefault="001D2A80" w:rsidP="001D2A80">
            <w:pPr>
              <w:pStyle w:val="ListParagraph"/>
              <w:numPr>
                <w:ilvl w:val="0"/>
                <w:numId w:val="4"/>
              </w:numPr>
              <w:rPr>
                <w:b/>
                <w:bCs/>
              </w:rPr>
            </w:pPr>
            <w:r w:rsidRPr="001D2A80">
              <w:rPr>
                <w:b/>
                <w:bCs/>
              </w:rPr>
              <w:t>Supporting debating by students</w:t>
            </w:r>
          </w:p>
        </w:tc>
      </w:tr>
      <w:tr w:rsidR="00F7758C" w14:paraId="251C7FD8" w14:textId="77777777" w:rsidTr="00D764A1">
        <w:trPr>
          <w:trHeight w:val="413"/>
          <w:jc w:val="center"/>
        </w:trPr>
        <w:tc>
          <w:tcPr>
            <w:tcW w:w="3500" w:type="dxa"/>
            <w:tcBorders>
              <w:bottom w:val="single" w:sz="4" w:space="0" w:color="auto"/>
            </w:tcBorders>
            <w:vAlign w:val="center"/>
          </w:tcPr>
          <w:p w14:paraId="403C5100" w14:textId="77777777" w:rsidR="003605B8" w:rsidRPr="00730045" w:rsidRDefault="003605B8" w:rsidP="003605B8">
            <w:pPr>
              <w:pStyle w:val="ListParagraph"/>
              <w:ind w:left="360"/>
            </w:pPr>
          </w:p>
        </w:tc>
        <w:tc>
          <w:tcPr>
            <w:tcW w:w="1843" w:type="dxa"/>
            <w:tcBorders>
              <w:bottom w:val="single" w:sz="4" w:space="0" w:color="auto"/>
            </w:tcBorders>
            <w:shd w:val="clear" w:color="auto" w:fill="E2EFDA"/>
            <w:vAlign w:val="center"/>
          </w:tcPr>
          <w:p w14:paraId="64FC3754" w14:textId="4D7D75C0" w:rsidR="003605B8" w:rsidRDefault="003605B8" w:rsidP="003605B8">
            <w:pPr>
              <w:jc w:val="center"/>
            </w:pPr>
            <w:r w:rsidRPr="001D2A80">
              <w:rPr>
                <w:b/>
                <w:bCs/>
              </w:rPr>
              <w:t>2023 Total Allocation $</w:t>
            </w:r>
          </w:p>
        </w:tc>
        <w:tc>
          <w:tcPr>
            <w:tcW w:w="1843" w:type="dxa"/>
            <w:tcBorders>
              <w:bottom w:val="single" w:sz="4" w:space="0" w:color="auto"/>
            </w:tcBorders>
            <w:shd w:val="clear" w:color="auto" w:fill="E2EFDA"/>
            <w:vAlign w:val="center"/>
          </w:tcPr>
          <w:p w14:paraId="3AE3728C" w14:textId="611B14C0" w:rsidR="003605B8" w:rsidRDefault="003605B8" w:rsidP="003605B8">
            <w:pPr>
              <w:jc w:val="center"/>
            </w:pPr>
            <w:r w:rsidRPr="001D2A80">
              <w:rPr>
                <w:b/>
                <w:bCs/>
              </w:rPr>
              <w:t>2023 Total Actual Spend $</w:t>
            </w:r>
          </w:p>
        </w:tc>
        <w:tc>
          <w:tcPr>
            <w:tcW w:w="1425" w:type="dxa"/>
            <w:tcBorders>
              <w:bottom w:val="single" w:sz="4" w:space="0" w:color="auto"/>
            </w:tcBorders>
            <w:shd w:val="clear" w:color="auto" w:fill="E2EFDA"/>
            <w:vAlign w:val="center"/>
          </w:tcPr>
          <w:p w14:paraId="42AE4751" w14:textId="66F7E6F5" w:rsidR="003605B8" w:rsidRDefault="003605B8" w:rsidP="003605B8">
            <w:pPr>
              <w:jc w:val="center"/>
            </w:pPr>
            <w:r w:rsidRPr="001D2A80">
              <w:rPr>
                <w:b/>
                <w:bCs/>
              </w:rPr>
              <w:t>Are services available online?</w:t>
            </w:r>
          </w:p>
        </w:tc>
        <w:tc>
          <w:tcPr>
            <w:tcW w:w="1977" w:type="dxa"/>
            <w:tcBorders>
              <w:bottom w:val="single" w:sz="4" w:space="0" w:color="auto"/>
            </w:tcBorders>
            <w:shd w:val="clear" w:color="auto" w:fill="E2EFDA"/>
            <w:vAlign w:val="center"/>
          </w:tcPr>
          <w:p w14:paraId="32F2BBD4" w14:textId="4F6443B5" w:rsidR="003605B8" w:rsidRDefault="003605B8" w:rsidP="003605B8">
            <w:pPr>
              <w:jc w:val="center"/>
            </w:pPr>
            <w:r w:rsidRPr="001D2A80">
              <w:rPr>
                <w:b/>
                <w:bCs/>
              </w:rPr>
              <w:t>Estimated No. of students accessing services</w:t>
            </w:r>
          </w:p>
        </w:tc>
      </w:tr>
      <w:tr w:rsidR="008143A4" w14:paraId="77059081" w14:textId="77777777" w:rsidTr="00D764A1">
        <w:trPr>
          <w:trHeight w:val="413"/>
          <w:jc w:val="center"/>
        </w:trPr>
        <w:tc>
          <w:tcPr>
            <w:tcW w:w="3500" w:type="dxa"/>
            <w:tcBorders>
              <w:left w:val="single" w:sz="4" w:space="0" w:color="auto"/>
            </w:tcBorders>
            <w:vAlign w:val="center"/>
          </w:tcPr>
          <w:p w14:paraId="679993F6" w14:textId="7B8830DE" w:rsidR="008143A4" w:rsidRPr="00730045" w:rsidRDefault="008F1B0E" w:rsidP="008143A4">
            <w:pPr>
              <w:pStyle w:val="ListParagraph"/>
              <w:ind w:left="360"/>
            </w:pPr>
            <w:r>
              <w:t>-</w:t>
            </w:r>
          </w:p>
        </w:tc>
        <w:tc>
          <w:tcPr>
            <w:tcW w:w="1843" w:type="dxa"/>
            <w:vAlign w:val="center"/>
          </w:tcPr>
          <w:p w14:paraId="09CE270D" w14:textId="32C7B560" w:rsidR="008143A4" w:rsidRDefault="008F1B0E" w:rsidP="0006774F">
            <w:pPr>
              <w:jc w:val="center"/>
            </w:pPr>
            <w:r>
              <w:t>-</w:t>
            </w:r>
          </w:p>
        </w:tc>
        <w:tc>
          <w:tcPr>
            <w:tcW w:w="1843" w:type="dxa"/>
            <w:vAlign w:val="center"/>
          </w:tcPr>
          <w:p w14:paraId="44BCD9AA" w14:textId="3286001D" w:rsidR="008143A4" w:rsidRDefault="008F1B0E" w:rsidP="0006774F">
            <w:pPr>
              <w:jc w:val="center"/>
            </w:pPr>
            <w:r>
              <w:t>-</w:t>
            </w:r>
          </w:p>
        </w:tc>
        <w:tc>
          <w:tcPr>
            <w:tcW w:w="1425" w:type="dxa"/>
            <w:vAlign w:val="center"/>
          </w:tcPr>
          <w:p w14:paraId="1BF73496" w14:textId="59BF2303" w:rsidR="008143A4" w:rsidRDefault="008F1B0E" w:rsidP="0006774F">
            <w:pPr>
              <w:jc w:val="center"/>
            </w:pPr>
            <w:r>
              <w:t>-</w:t>
            </w:r>
          </w:p>
        </w:tc>
        <w:tc>
          <w:tcPr>
            <w:tcW w:w="1977" w:type="dxa"/>
            <w:vAlign w:val="center"/>
          </w:tcPr>
          <w:p w14:paraId="75A9328F" w14:textId="14AF1910" w:rsidR="008143A4" w:rsidRDefault="008F1B0E" w:rsidP="0006774F">
            <w:pPr>
              <w:jc w:val="center"/>
            </w:pPr>
            <w:r>
              <w:t>-</w:t>
            </w:r>
          </w:p>
        </w:tc>
      </w:tr>
      <w:tr w:rsidR="001D2A80" w:rsidRPr="001D2A80" w14:paraId="1987D77B" w14:textId="77777777" w:rsidTr="00D764A1">
        <w:trPr>
          <w:trHeight w:val="413"/>
          <w:jc w:val="center"/>
        </w:trPr>
        <w:tc>
          <w:tcPr>
            <w:tcW w:w="10588" w:type="dxa"/>
            <w:gridSpan w:val="5"/>
            <w:tcBorders>
              <w:left w:val="single" w:sz="4" w:space="0" w:color="auto"/>
            </w:tcBorders>
            <w:shd w:val="clear" w:color="auto" w:fill="E2EFDA"/>
            <w:vAlign w:val="center"/>
          </w:tcPr>
          <w:p w14:paraId="115C35C7" w14:textId="08DCA4A3" w:rsidR="001D2A80" w:rsidRPr="001D2A80" w:rsidRDefault="001D2A80" w:rsidP="001D2A80">
            <w:pPr>
              <w:pStyle w:val="ListParagraph"/>
              <w:numPr>
                <w:ilvl w:val="0"/>
                <w:numId w:val="4"/>
              </w:numPr>
              <w:rPr>
                <w:b/>
                <w:bCs/>
              </w:rPr>
            </w:pPr>
            <w:r w:rsidRPr="001D2A80">
              <w:rPr>
                <w:b/>
                <w:bCs/>
              </w:rPr>
              <w:t>Providing libraries and reading rooms (other than those provided for academic purposes) for students</w:t>
            </w:r>
          </w:p>
        </w:tc>
      </w:tr>
      <w:tr w:rsidR="00F7758C" w14:paraId="67B85D59" w14:textId="77777777" w:rsidTr="00D764A1">
        <w:trPr>
          <w:trHeight w:val="413"/>
          <w:jc w:val="center"/>
        </w:trPr>
        <w:tc>
          <w:tcPr>
            <w:tcW w:w="3500" w:type="dxa"/>
            <w:tcBorders>
              <w:bottom w:val="single" w:sz="4" w:space="0" w:color="auto"/>
            </w:tcBorders>
            <w:vAlign w:val="center"/>
          </w:tcPr>
          <w:p w14:paraId="25239171" w14:textId="77777777" w:rsidR="003605B8" w:rsidRPr="00730045" w:rsidRDefault="003605B8" w:rsidP="003605B8">
            <w:pPr>
              <w:pStyle w:val="ListParagraph"/>
              <w:ind w:left="360"/>
            </w:pPr>
          </w:p>
        </w:tc>
        <w:tc>
          <w:tcPr>
            <w:tcW w:w="1843" w:type="dxa"/>
            <w:tcBorders>
              <w:bottom w:val="single" w:sz="4" w:space="0" w:color="auto"/>
            </w:tcBorders>
            <w:shd w:val="clear" w:color="auto" w:fill="E2EFDA"/>
            <w:vAlign w:val="center"/>
          </w:tcPr>
          <w:p w14:paraId="608F57FE" w14:textId="1CD9B1C0" w:rsidR="003605B8" w:rsidRDefault="003605B8" w:rsidP="003605B8">
            <w:pPr>
              <w:jc w:val="center"/>
            </w:pPr>
            <w:r w:rsidRPr="001D2A80">
              <w:rPr>
                <w:b/>
                <w:bCs/>
              </w:rPr>
              <w:t>2023 Total Allocation $</w:t>
            </w:r>
          </w:p>
        </w:tc>
        <w:tc>
          <w:tcPr>
            <w:tcW w:w="1843" w:type="dxa"/>
            <w:tcBorders>
              <w:bottom w:val="single" w:sz="4" w:space="0" w:color="auto"/>
            </w:tcBorders>
            <w:shd w:val="clear" w:color="auto" w:fill="E2EFDA"/>
            <w:vAlign w:val="center"/>
          </w:tcPr>
          <w:p w14:paraId="762F9119" w14:textId="6684D74F" w:rsidR="003605B8" w:rsidRDefault="003605B8" w:rsidP="003605B8">
            <w:pPr>
              <w:jc w:val="center"/>
            </w:pPr>
            <w:r w:rsidRPr="001D2A80">
              <w:rPr>
                <w:b/>
                <w:bCs/>
              </w:rPr>
              <w:t>2023 Total Actual Spend $</w:t>
            </w:r>
          </w:p>
        </w:tc>
        <w:tc>
          <w:tcPr>
            <w:tcW w:w="1425" w:type="dxa"/>
            <w:tcBorders>
              <w:bottom w:val="single" w:sz="4" w:space="0" w:color="auto"/>
            </w:tcBorders>
            <w:shd w:val="clear" w:color="auto" w:fill="E2EFDA"/>
            <w:vAlign w:val="center"/>
          </w:tcPr>
          <w:p w14:paraId="19DE6684" w14:textId="1144D342" w:rsidR="003605B8" w:rsidRDefault="003605B8" w:rsidP="003605B8">
            <w:pPr>
              <w:jc w:val="center"/>
            </w:pPr>
            <w:r w:rsidRPr="001D2A80">
              <w:rPr>
                <w:b/>
                <w:bCs/>
              </w:rPr>
              <w:t>Are services available online?</w:t>
            </w:r>
          </w:p>
        </w:tc>
        <w:tc>
          <w:tcPr>
            <w:tcW w:w="1977" w:type="dxa"/>
            <w:tcBorders>
              <w:bottom w:val="single" w:sz="4" w:space="0" w:color="auto"/>
            </w:tcBorders>
            <w:shd w:val="clear" w:color="auto" w:fill="E2EFDA"/>
            <w:vAlign w:val="center"/>
          </w:tcPr>
          <w:p w14:paraId="040FA84E" w14:textId="1869517D" w:rsidR="003605B8" w:rsidRDefault="003605B8" w:rsidP="003605B8">
            <w:pPr>
              <w:jc w:val="center"/>
            </w:pPr>
            <w:r w:rsidRPr="001D2A80">
              <w:rPr>
                <w:b/>
                <w:bCs/>
              </w:rPr>
              <w:t>Estimated No. of students accessing services</w:t>
            </w:r>
          </w:p>
        </w:tc>
      </w:tr>
      <w:tr w:rsidR="008143A4" w14:paraId="61A7120B" w14:textId="77777777" w:rsidTr="00D764A1">
        <w:trPr>
          <w:trHeight w:val="413"/>
          <w:jc w:val="center"/>
        </w:trPr>
        <w:tc>
          <w:tcPr>
            <w:tcW w:w="3500" w:type="dxa"/>
            <w:tcBorders>
              <w:left w:val="single" w:sz="4" w:space="0" w:color="auto"/>
            </w:tcBorders>
            <w:vAlign w:val="center"/>
          </w:tcPr>
          <w:p w14:paraId="7F85BB9A" w14:textId="5F662DAA" w:rsidR="008143A4" w:rsidRPr="00730045" w:rsidRDefault="004A10A3" w:rsidP="008143A4">
            <w:pPr>
              <w:pStyle w:val="ListParagraph"/>
              <w:ind w:left="360"/>
            </w:pPr>
            <w:r>
              <w:t>-</w:t>
            </w:r>
          </w:p>
        </w:tc>
        <w:tc>
          <w:tcPr>
            <w:tcW w:w="1843" w:type="dxa"/>
            <w:vAlign w:val="center"/>
          </w:tcPr>
          <w:p w14:paraId="487AFD87" w14:textId="6DF2C339" w:rsidR="008143A4" w:rsidRDefault="004A10A3" w:rsidP="0006774F">
            <w:pPr>
              <w:jc w:val="center"/>
            </w:pPr>
            <w:r>
              <w:t>-</w:t>
            </w:r>
          </w:p>
        </w:tc>
        <w:tc>
          <w:tcPr>
            <w:tcW w:w="1843" w:type="dxa"/>
            <w:vAlign w:val="center"/>
          </w:tcPr>
          <w:p w14:paraId="315D042D" w14:textId="15385433" w:rsidR="008143A4" w:rsidRDefault="004A10A3" w:rsidP="0006774F">
            <w:pPr>
              <w:jc w:val="center"/>
            </w:pPr>
            <w:r>
              <w:t>-</w:t>
            </w:r>
          </w:p>
        </w:tc>
        <w:tc>
          <w:tcPr>
            <w:tcW w:w="1425" w:type="dxa"/>
            <w:vAlign w:val="center"/>
          </w:tcPr>
          <w:p w14:paraId="58760DE9" w14:textId="2D02F0FC" w:rsidR="008143A4" w:rsidRDefault="004A10A3" w:rsidP="0006774F">
            <w:pPr>
              <w:jc w:val="center"/>
            </w:pPr>
            <w:r>
              <w:t>-</w:t>
            </w:r>
          </w:p>
        </w:tc>
        <w:tc>
          <w:tcPr>
            <w:tcW w:w="1977" w:type="dxa"/>
            <w:vAlign w:val="center"/>
          </w:tcPr>
          <w:p w14:paraId="44007C23" w14:textId="64E3BFD2" w:rsidR="008143A4" w:rsidRDefault="004A10A3" w:rsidP="0006774F">
            <w:pPr>
              <w:jc w:val="center"/>
            </w:pPr>
            <w:r>
              <w:t>-</w:t>
            </w:r>
          </w:p>
        </w:tc>
      </w:tr>
      <w:tr w:rsidR="001D2A80" w14:paraId="536069F3" w14:textId="77777777" w:rsidTr="00D764A1">
        <w:trPr>
          <w:trHeight w:val="413"/>
          <w:jc w:val="center"/>
        </w:trPr>
        <w:tc>
          <w:tcPr>
            <w:tcW w:w="10588" w:type="dxa"/>
            <w:gridSpan w:val="5"/>
            <w:tcBorders>
              <w:left w:val="single" w:sz="4" w:space="0" w:color="auto"/>
            </w:tcBorders>
            <w:shd w:val="clear" w:color="auto" w:fill="E2EFDA"/>
            <w:vAlign w:val="center"/>
          </w:tcPr>
          <w:p w14:paraId="707BAB1D" w14:textId="67AF86C3" w:rsidR="001D2A80" w:rsidRPr="001D2A80" w:rsidRDefault="001D2A80" w:rsidP="001D2A80">
            <w:pPr>
              <w:pStyle w:val="ListParagraph"/>
              <w:numPr>
                <w:ilvl w:val="0"/>
                <w:numId w:val="4"/>
              </w:numPr>
              <w:rPr>
                <w:b/>
                <w:bCs/>
              </w:rPr>
            </w:pPr>
            <w:r w:rsidRPr="001D2A80">
              <w:rPr>
                <w:b/>
                <w:bCs/>
              </w:rPr>
              <w:t>Supporting an artistic activity by students</w:t>
            </w:r>
          </w:p>
        </w:tc>
      </w:tr>
      <w:tr w:rsidR="00F7758C" w14:paraId="67AC34D2" w14:textId="77777777" w:rsidTr="00D764A1">
        <w:trPr>
          <w:trHeight w:val="413"/>
          <w:jc w:val="center"/>
        </w:trPr>
        <w:tc>
          <w:tcPr>
            <w:tcW w:w="3500" w:type="dxa"/>
            <w:tcBorders>
              <w:bottom w:val="single" w:sz="4" w:space="0" w:color="auto"/>
            </w:tcBorders>
            <w:vAlign w:val="center"/>
          </w:tcPr>
          <w:p w14:paraId="2691E281" w14:textId="77777777" w:rsidR="003605B8" w:rsidRPr="00730045" w:rsidRDefault="003605B8" w:rsidP="003605B8">
            <w:pPr>
              <w:pStyle w:val="ListParagraph"/>
              <w:ind w:left="360"/>
            </w:pPr>
          </w:p>
        </w:tc>
        <w:tc>
          <w:tcPr>
            <w:tcW w:w="1843" w:type="dxa"/>
            <w:tcBorders>
              <w:bottom w:val="single" w:sz="4" w:space="0" w:color="auto"/>
            </w:tcBorders>
            <w:shd w:val="clear" w:color="auto" w:fill="E2EFDA"/>
            <w:vAlign w:val="center"/>
          </w:tcPr>
          <w:p w14:paraId="45AB2F27" w14:textId="362DEF62" w:rsidR="003605B8" w:rsidRDefault="003605B8" w:rsidP="003605B8">
            <w:pPr>
              <w:jc w:val="center"/>
            </w:pPr>
            <w:r w:rsidRPr="001D2A80">
              <w:rPr>
                <w:b/>
                <w:bCs/>
              </w:rPr>
              <w:t>2023 Total Allocation $</w:t>
            </w:r>
          </w:p>
        </w:tc>
        <w:tc>
          <w:tcPr>
            <w:tcW w:w="1843" w:type="dxa"/>
            <w:tcBorders>
              <w:bottom w:val="single" w:sz="4" w:space="0" w:color="auto"/>
            </w:tcBorders>
            <w:shd w:val="clear" w:color="auto" w:fill="E2EFDA"/>
            <w:vAlign w:val="center"/>
          </w:tcPr>
          <w:p w14:paraId="533CBF29" w14:textId="1B45607D" w:rsidR="003605B8" w:rsidRDefault="003605B8" w:rsidP="003605B8">
            <w:pPr>
              <w:jc w:val="center"/>
            </w:pPr>
            <w:r w:rsidRPr="001D2A80">
              <w:rPr>
                <w:b/>
                <w:bCs/>
              </w:rPr>
              <w:t>2023 Total Actual Spend $</w:t>
            </w:r>
          </w:p>
        </w:tc>
        <w:tc>
          <w:tcPr>
            <w:tcW w:w="1425" w:type="dxa"/>
            <w:tcBorders>
              <w:bottom w:val="single" w:sz="4" w:space="0" w:color="auto"/>
            </w:tcBorders>
            <w:shd w:val="clear" w:color="auto" w:fill="E2EFDA"/>
            <w:vAlign w:val="center"/>
          </w:tcPr>
          <w:p w14:paraId="5C7E797C" w14:textId="4F9365BD" w:rsidR="003605B8" w:rsidRDefault="003605B8" w:rsidP="003605B8">
            <w:pPr>
              <w:jc w:val="center"/>
            </w:pPr>
            <w:r w:rsidRPr="001D2A80">
              <w:rPr>
                <w:b/>
                <w:bCs/>
              </w:rPr>
              <w:t>Are services available online?</w:t>
            </w:r>
          </w:p>
        </w:tc>
        <w:tc>
          <w:tcPr>
            <w:tcW w:w="1977" w:type="dxa"/>
            <w:tcBorders>
              <w:bottom w:val="single" w:sz="4" w:space="0" w:color="auto"/>
            </w:tcBorders>
            <w:shd w:val="clear" w:color="auto" w:fill="E2EFDA"/>
            <w:vAlign w:val="center"/>
          </w:tcPr>
          <w:p w14:paraId="7B0771F8" w14:textId="64B2E4B1" w:rsidR="003605B8" w:rsidRDefault="003605B8" w:rsidP="003605B8">
            <w:pPr>
              <w:jc w:val="center"/>
            </w:pPr>
            <w:r w:rsidRPr="001D2A80">
              <w:rPr>
                <w:b/>
                <w:bCs/>
              </w:rPr>
              <w:t>Estimated No. of students accessing services</w:t>
            </w:r>
          </w:p>
        </w:tc>
      </w:tr>
      <w:tr w:rsidR="008143A4" w14:paraId="1D7E6B68" w14:textId="77777777" w:rsidTr="00D764A1">
        <w:trPr>
          <w:trHeight w:val="413"/>
          <w:jc w:val="center"/>
        </w:trPr>
        <w:tc>
          <w:tcPr>
            <w:tcW w:w="3500" w:type="dxa"/>
            <w:tcBorders>
              <w:left w:val="single" w:sz="4" w:space="0" w:color="auto"/>
            </w:tcBorders>
            <w:vAlign w:val="center"/>
          </w:tcPr>
          <w:p w14:paraId="2916225E" w14:textId="3B64444A" w:rsidR="008143A4" w:rsidRPr="00730045" w:rsidRDefault="00D56B93" w:rsidP="008143A4">
            <w:pPr>
              <w:pStyle w:val="ListParagraph"/>
              <w:ind w:left="360"/>
            </w:pPr>
            <w:r>
              <w:t>-</w:t>
            </w:r>
          </w:p>
        </w:tc>
        <w:tc>
          <w:tcPr>
            <w:tcW w:w="1843" w:type="dxa"/>
            <w:vAlign w:val="center"/>
          </w:tcPr>
          <w:p w14:paraId="51312B57" w14:textId="109C90A5" w:rsidR="008143A4" w:rsidRDefault="00D56B93" w:rsidP="0006774F">
            <w:pPr>
              <w:jc w:val="center"/>
            </w:pPr>
            <w:r>
              <w:t>-</w:t>
            </w:r>
          </w:p>
        </w:tc>
        <w:tc>
          <w:tcPr>
            <w:tcW w:w="1843" w:type="dxa"/>
            <w:vAlign w:val="center"/>
          </w:tcPr>
          <w:p w14:paraId="66589579" w14:textId="6165C189" w:rsidR="008143A4" w:rsidRDefault="00D56B93" w:rsidP="0006774F">
            <w:pPr>
              <w:jc w:val="center"/>
            </w:pPr>
            <w:r>
              <w:t>-</w:t>
            </w:r>
          </w:p>
        </w:tc>
        <w:tc>
          <w:tcPr>
            <w:tcW w:w="1425" w:type="dxa"/>
            <w:vAlign w:val="center"/>
          </w:tcPr>
          <w:p w14:paraId="6F6B403C" w14:textId="17BE9C6F" w:rsidR="008143A4" w:rsidRDefault="00D56B93" w:rsidP="0006774F">
            <w:pPr>
              <w:jc w:val="center"/>
            </w:pPr>
            <w:r>
              <w:t>-</w:t>
            </w:r>
          </w:p>
        </w:tc>
        <w:tc>
          <w:tcPr>
            <w:tcW w:w="1977" w:type="dxa"/>
            <w:vAlign w:val="center"/>
          </w:tcPr>
          <w:p w14:paraId="008C329D" w14:textId="068404E0" w:rsidR="008143A4" w:rsidRDefault="00D56B93" w:rsidP="0006774F">
            <w:pPr>
              <w:jc w:val="center"/>
            </w:pPr>
            <w:r>
              <w:t>-</w:t>
            </w:r>
          </w:p>
        </w:tc>
      </w:tr>
      <w:tr w:rsidR="001D2A80" w:rsidRPr="001D2A80" w14:paraId="3E095E35" w14:textId="77777777" w:rsidTr="00D764A1">
        <w:trPr>
          <w:trHeight w:val="413"/>
          <w:jc w:val="center"/>
        </w:trPr>
        <w:tc>
          <w:tcPr>
            <w:tcW w:w="10588" w:type="dxa"/>
            <w:gridSpan w:val="5"/>
            <w:tcBorders>
              <w:left w:val="single" w:sz="4" w:space="0" w:color="auto"/>
            </w:tcBorders>
            <w:shd w:val="clear" w:color="auto" w:fill="E2EFDA"/>
            <w:vAlign w:val="center"/>
          </w:tcPr>
          <w:p w14:paraId="44F31F6C" w14:textId="78903ABA" w:rsidR="001D2A80" w:rsidRPr="001D2A80" w:rsidRDefault="001D2A80" w:rsidP="008143A4">
            <w:pPr>
              <w:pStyle w:val="ListParagraph"/>
              <w:numPr>
                <w:ilvl w:val="0"/>
                <w:numId w:val="4"/>
              </w:numPr>
              <w:rPr>
                <w:b/>
                <w:bCs/>
              </w:rPr>
            </w:pPr>
            <w:r w:rsidRPr="001D2A80">
              <w:rPr>
                <w:b/>
                <w:bCs/>
              </w:rPr>
              <w:lastRenderedPageBreak/>
              <w:t>Supporting the production and dissemination to students of media whose content is provided by students</w:t>
            </w:r>
          </w:p>
        </w:tc>
      </w:tr>
      <w:tr w:rsidR="00F7758C" w14:paraId="4A710FF6" w14:textId="77777777" w:rsidTr="00D764A1">
        <w:trPr>
          <w:trHeight w:val="413"/>
          <w:jc w:val="center"/>
        </w:trPr>
        <w:tc>
          <w:tcPr>
            <w:tcW w:w="3500" w:type="dxa"/>
            <w:tcBorders>
              <w:bottom w:val="single" w:sz="4" w:space="0" w:color="auto"/>
            </w:tcBorders>
            <w:vAlign w:val="center"/>
          </w:tcPr>
          <w:p w14:paraId="16311E8B" w14:textId="77777777" w:rsidR="003605B8" w:rsidRDefault="003605B8" w:rsidP="003605B8">
            <w:pPr>
              <w:rPr>
                <w:rFonts w:ascii="Calibri" w:hAnsi="Calibri" w:cs="Calibri"/>
                <w:color w:val="000000"/>
              </w:rPr>
            </w:pPr>
          </w:p>
        </w:tc>
        <w:tc>
          <w:tcPr>
            <w:tcW w:w="1843" w:type="dxa"/>
            <w:tcBorders>
              <w:bottom w:val="single" w:sz="4" w:space="0" w:color="auto"/>
            </w:tcBorders>
            <w:shd w:val="clear" w:color="auto" w:fill="E2EFDA"/>
            <w:vAlign w:val="center"/>
          </w:tcPr>
          <w:p w14:paraId="756D716A" w14:textId="4ABC38F6" w:rsidR="003605B8" w:rsidRDefault="003605B8" w:rsidP="003605B8">
            <w:pPr>
              <w:jc w:val="center"/>
              <w:rPr>
                <w:rFonts w:ascii="Calibri" w:hAnsi="Calibri" w:cs="Calibri"/>
                <w:color w:val="000000"/>
              </w:rPr>
            </w:pPr>
            <w:r w:rsidRPr="001D2A80">
              <w:rPr>
                <w:b/>
                <w:bCs/>
              </w:rPr>
              <w:t>2023 Total Allocation $</w:t>
            </w:r>
          </w:p>
        </w:tc>
        <w:tc>
          <w:tcPr>
            <w:tcW w:w="1843" w:type="dxa"/>
            <w:tcBorders>
              <w:bottom w:val="single" w:sz="4" w:space="0" w:color="auto"/>
            </w:tcBorders>
            <w:shd w:val="clear" w:color="auto" w:fill="E2EFDA"/>
            <w:vAlign w:val="center"/>
          </w:tcPr>
          <w:p w14:paraId="02A4F52F" w14:textId="31E21E45" w:rsidR="003605B8" w:rsidRDefault="003605B8" w:rsidP="003605B8">
            <w:pPr>
              <w:jc w:val="center"/>
              <w:rPr>
                <w:rFonts w:ascii="Calibri" w:hAnsi="Calibri" w:cs="Calibri"/>
                <w:color w:val="000000"/>
              </w:rPr>
            </w:pPr>
            <w:r w:rsidRPr="001D2A80">
              <w:rPr>
                <w:b/>
                <w:bCs/>
              </w:rPr>
              <w:t>2023 Total Actual Spend $</w:t>
            </w:r>
          </w:p>
        </w:tc>
        <w:tc>
          <w:tcPr>
            <w:tcW w:w="1425" w:type="dxa"/>
            <w:tcBorders>
              <w:bottom w:val="single" w:sz="4" w:space="0" w:color="auto"/>
            </w:tcBorders>
            <w:shd w:val="clear" w:color="auto" w:fill="E2EFDA"/>
            <w:vAlign w:val="center"/>
          </w:tcPr>
          <w:p w14:paraId="0D5EC15A" w14:textId="4AAFFBEE" w:rsidR="003605B8" w:rsidRDefault="003605B8" w:rsidP="003605B8">
            <w:pPr>
              <w:jc w:val="center"/>
              <w:rPr>
                <w:rFonts w:ascii="Calibri" w:hAnsi="Calibri" w:cs="Calibri"/>
                <w:color w:val="000000"/>
              </w:rPr>
            </w:pPr>
            <w:r w:rsidRPr="001D2A80">
              <w:rPr>
                <w:b/>
                <w:bCs/>
              </w:rPr>
              <w:t>Are services available online?</w:t>
            </w:r>
          </w:p>
        </w:tc>
        <w:tc>
          <w:tcPr>
            <w:tcW w:w="1977" w:type="dxa"/>
            <w:tcBorders>
              <w:bottom w:val="single" w:sz="4" w:space="0" w:color="auto"/>
            </w:tcBorders>
            <w:shd w:val="clear" w:color="auto" w:fill="E2EFDA"/>
            <w:vAlign w:val="center"/>
          </w:tcPr>
          <w:p w14:paraId="072C52CC" w14:textId="5C60C282" w:rsidR="003605B8" w:rsidRDefault="003605B8" w:rsidP="003605B8">
            <w:pPr>
              <w:jc w:val="center"/>
              <w:rPr>
                <w:rFonts w:ascii="Calibri" w:hAnsi="Calibri" w:cs="Calibri"/>
                <w:color w:val="000000"/>
              </w:rPr>
            </w:pPr>
            <w:r w:rsidRPr="001D2A80">
              <w:rPr>
                <w:b/>
                <w:bCs/>
              </w:rPr>
              <w:t>Estimated No. of students accessing services</w:t>
            </w:r>
          </w:p>
        </w:tc>
      </w:tr>
      <w:tr w:rsidR="008143A4" w14:paraId="30F862CA" w14:textId="77777777" w:rsidTr="00D764A1">
        <w:trPr>
          <w:trHeight w:val="413"/>
          <w:jc w:val="center"/>
        </w:trPr>
        <w:tc>
          <w:tcPr>
            <w:tcW w:w="3500" w:type="dxa"/>
            <w:tcBorders>
              <w:left w:val="single" w:sz="4" w:space="0" w:color="auto"/>
            </w:tcBorders>
            <w:vAlign w:val="center"/>
          </w:tcPr>
          <w:p w14:paraId="4A947BA6" w14:textId="3E0CBA47" w:rsidR="008143A4" w:rsidRPr="000A2E5B" w:rsidRDefault="781F824F" w:rsidP="008143A4">
            <w:r w:rsidRPr="00F7758C">
              <w:rPr>
                <w:rFonts w:ascii="Calibri" w:hAnsi="Calibri" w:cs="Calibri"/>
                <w:color w:val="000000" w:themeColor="text1"/>
              </w:rPr>
              <w:t>SSL: Marketing</w:t>
            </w:r>
            <w:r w:rsidRPr="2C9477BA">
              <w:rPr>
                <w:rFonts w:ascii="Calibri" w:hAnsi="Calibri" w:cs="Calibri"/>
                <w:color w:val="000000" w:themeColor="text1"/>
              </w:rPr>
              <w:t xml:space="preserve"> &amp; Communications</w:t>
            </w:r>
          </w:p>
        </w:tc>
        <w:tc>
          <w:tcPr>
            <w:tcW w:w="1843" w:type="dxa"/>
            <w:vAlign w:val="center"/>
          </w:tcPr>
          <w:p w14:paraId="3D586F97" w14:textId="5163E3E1" w:rsidR="008143A4" w:rsidRDefault="781F824F" w:rsidP="008143A4">
            <w:pPr>
              <w:jc w:val="center"/>
            </w:pPr>
            <w:r w:rsidRPr="2C9477BA">
              <w:rPr>
                <w:rFonts w:ascii="Calibri" w:hAnsi="Calibri" w:cs="Calibri"/>
                <w:color w:val="000000" w:themeColor="text1"/>
              </w:rPr>
              <w:t xml:space="preserve"> $60,000.00 </w:t>
            </w:r>
          </w:p>
        </w:tc>
        <w:tc>
          <w:tcPr>
            <w:tcW w:w="1843" w:type="dxa"/>
            <w:vAlign w:val="center"/>
          </w:tcPr>
          <w:p w14:paraId="04BDB6FF" w14:textId="002A1B3D" w:rsidR="008143A4" w:rsidRDefault="781F824F" w:rsidP="008143A4">
            <w:pPr>
              <w:jc w:val="center"/>
            </w:pPr>
            <w:r w:rsidRPr="2C9477BA">
              <w:rPr>
                <w:rFonts w:ascii="Calibri" w:hAnsi="Calibri" w:cs="Calibri"/>
                <w:color w:val="000000" w:themeColor="text1"/>
              </w:rPr>
              <w:t xml:space="preserve"> $ 142,616 </w:t>
            </w:r>
          </w:p>
        </w:tc>
        <w:tc>
          <w:tcPr>
            <w:tcW w:w="1425" w:type="dxa"/>
            <w:vAlign w:val="center"/>
          </w:tcPr>
          <w:p w14:paraId="7D21FE85" w14:textId="768C11D8" w:rsidR="008143A4" w:rsidRDefault="008143A4" w:rsidP="008143A4">
            <w:pPr>
              <w:jc w:val="center"/>
            </w:pPr>
            <w:r>
              <w:rPr>
                <w:rFonts w:ascii="Calibri" w:hAnsi="Calibri" w:cs="Calibri"/>
                <w:color w:val="000000"/>
              </w:rPr>
              <w:t xml:space="preserve"> Yes </w:t>
            </w:r>
          </w:p>
        </w:tc>
        <w:tc>
          <w:tcPr>
            <w:tcW w:w="1977" w:type="dxa"/>
            <w:vAlign w:val="center"/>
          </w:tcPr>
          <w:p w14:paraId="1C2E22C3" w14:textId="76957770" w:rsidR="008143A4" w:rsidRDefault="008143A4" w:rsidP="008143A4">
            <w:pPr>
              <w:jc w:val="center"/>
            </w:pPr>
            <w:r>
              <w:rPr>
                <w:rFonts w:ascii="Calibri" w:hAnsi="Calibri" w:cs="Calibri"/>
                <w:color w:val="000000"/>
              </w:rPr>
              <w:t>1,050</w:t>
            </w:r>
          </w:p>
        </w:tc>
      </w:tr>
      <w:tr w:rsidR="000068A4" w14:paraId="773B93F6" w14:textId="77777777" w:rsidTr="00D764A1">
        <w:trPr>
          <w:trHeight w:val="413"/>
          <w:jc w:val="center"/>
        </w:trPr>
        <w:tc>
          <w:tcPr>
            <w:tcW w:w="3500" w:type="dxa"/>
            <w:tcBorders>
              <w:left w:val="single" w:sz="4" w:space="0" w:color="auto"/>
            </w:tcBorders>
            <w:vAlign w:val="center"/>
          </w:tcPr>
          <w:p w14:paraId="3D1751B8" w14:textId="370893D2" w:rsidR="000068A4" w:rsidRDefault="00A50693" w:rsidP="000068A4">
            <w:pPr>
              <w:rPr>
                <w:rFonts w:ascii="Calibri" w:hAnsi="Calibri" w:cs="Calibri"/>
                <w:color w:val="000000"/>
              </w:rPr>
            </w:pPr>
            <w:r>
              <w:rPr>
                <w:rFonts w:ascii="Calibri" w:hAnsi="Calibri" w:cs="Calibri"/>
                <w:color w:val="000000"/>
              </w:rPr>
              <w:t xml:space="preserve">SSU: </w:t>
            </w:r>
            <w:r w:rsidR="000068A4">
              <w:rPr>
                <w:rFonts w:ascii="Calibri" w:hAnsi="Calibri" w:cs="Calibri"/>
                <w:color w:val="000000"/>
              </w:rPr>
              <w:t>SWINE magazine including administrative expenses &amp; honoraria | Annual Diary/Notebook/Wall Planner</w:t>
            </w:r>
          </w:p>
        </w:tc>
        <w:tc>
          <w:tcPr>
            <w:tcW w:w="1843" w:type="dxa"/>
            <w:vAlign w:val="center"/>
          </w:tcPr>
          <w:p w14:paraId="42A6D650" w14:textId="6CA6DDD5" w:rsidR="000068A4" w:rsidRDefault="000068A4" w:rsidP="000068A4">
            <w:pPr>
              <w:jc w:val="center"/>
              <w:rPr>
                <w:rFonts w:ascii="Calibri" w:hAnsi="Calibri" w:cs="Calibri"/>
                <w:color w:val="000000"/>
              </w:rPr>
            </w:pPr>
            <w:r>
              <w:rPr>
                <w:rFonts w:ascii="Calibri" w:hAnsi="Calibri" w:cs="Calibri"/>
                <w:color w:val="000000"/>
              </w:rPr>
              <w:t xml:space="preserve">$42,000.00 </w:t>
            </w:r>
          </w:p>
        </w:tc>
        <w:tc>
          <w:tcPr>
            <w:tcW w:w="1843" w:type="dxa"/>
            <w:vAlign w:val="center"/>
          </w:tcPr>
          <w:p w14:paraId="15788612" w14:textId="589931CF" w:rsidR="000068A4" w:rsidRDefault="000068A4" w:rsidP="000068A4">
            <w:pPr>
              <w:jc w:val="center"/>
              <w:rPr>
                <w:rFonts w:ascii="Calibri" w:hAnsi="Calibri" w:cs="Calibri"/>
                <w:color w:val="000000"/>
              </w:rPr>
            </w:pPr>
            <w:r>
              <w:rPr>
                <w:rFonts w:ascii="Calibri" w:hAnsi="Calibri" w:cs="Calibri"/>
                <w:color w:val="000000"/>
              </w:rPr>
              <w:t xml:space="preserve"> $42,000.00 </w:t>
            </w:r>
          </w:p>
        </w:tc>
        <w:tc>
          <w:tcPr>
            <w:tcW w:w="1425" w:type="dxa"/>
            <w:vAlign w:val="center"/>
          </w:tcPr>
          <w:p w14:paraId="4BBC0D32" w14:textId="6A63A73C" w:rsidR="000068A4" w:rsidRDefault="41256842">
            <w:pPr>
              <w:jc w:val="center"/>
              <w:rPr>
                <w:rFonts w:ascii="Calibri" w:eastAsia="Calibri" w:hAnsi="Calibri" w:cs="Calibri"/>
              </w:rPr>
            </w:pPr>
            <w:r w:rsidRPr="2C9477BA">
              <w:rPr>
                <w:rFonts w:ascii="Calibri" w:hAnsi="Calibri" w:cs="Calibri"/>
                <w:color w:val="000000" w:themeColor="text1"/>
              </w:rPr>
              <w:t>Yes</w:t>
            </w:r>
          </w:p>
        </w:tc>
        <w:tc>
          <w:tcPr>
            <w:tcW w:w="1977" w:type="dxa"/>
            <w:vAlign w:val="center"/>
          </w:tcPr>
          <w:p w14:paraId="08531AE6" w14:textId="35F448A6" w:rsidR="000068A4" w:rsidRDefault="000068A4" w:rsidP="000068A4">
            <w:pPr>
              <w:jc w:val="center"/>
              <w:rPr>
                <w:rFonts w:ascii="Calibri" w:hAnsi="Calibri" w:cs="Calibri"/>
                <w:color w:val="000000"/>
              </w:rPr>
            </w:pPr>
            <w:r>
              <w:rPr>
                <w:rFonts w:ascii="Calibri" w:hAnsi="Calibri" w:cs="Calibri"/>
                <w:color w:val="000000"/>
              </w:rPr>
              <w:t xml:space="preserve">2,000 + students </w:t>
            </w:r>
          </w:p>
        </w:tc>
      </w:tr>
      <w:tr w:rsidR="001D2A80" w14:paraId="1C14CA2A" w14:textId="77777777" w:rsidTr="00D764A1">
        <w:trPr>
          <w:trHeight w:val="413"/>
          <w:jc w:val="center"/>
        </w:trPr>
        <w:tc>
          <w:tcPr>
            <w:tcW w:w="10588" w:type="dxa"/>
            <w:gridSpan w:val="5"/>
            <w:tcBorders>
              <w:left w:val="single" w:sz="4" w:space="0" w:color="auto"/>
            </w:tcBorders>
            <w:shd w:val="clear" w:color="auto" w:fill="E2EFDA"/>
            <w:vAlign w:val="center"/>
          </w:tcPr>
          <w:p w14:paraId="2A47B5C3" w14:textId="5D7B8309" w:rsidR="001D2A80" w:rsidRPr="001D2A80" w:rsidRDefault="001D2A80" w:rsidP="001D2A80">
            <w:pPr>
              <w:pStyle w:val="ListParagraph"/>
              <w:numPr>
                <w:ilvl w:val="0"/>
                <w:numId w:val="4"/>
              </w:numPr>
              <w:rPr>
                <w:b/>
                <w:bCs/>
              </w:rPr>
            </w:pPr>
            <w:r w:rsidRPr="001D2A80">
              <w:rPr>
                <w:b/>
                <w:bCs/>
              </w:rPr>
              <w:t>Helping students develop skills for study, by means other than undertaking *courses of study in which they are enrolled;</w:t>
            </w:r>
          </w:p>
        </w:tc>
      </w:tr>
      <w:tr w:rsidR="00F7758C" w14:paraId="38D642B5" w14:textId="77777777" w:rsidTr="00D764A1">
        <w:trPr>
          <w:trHeight w:val="413"/>
          <w:jc w:val="center"/>
        </w:trPr>
        <w:tc>
          <w:tcPr>
            <w:tcW w:w="3500" w:type="dxa"/>
            <w:tcBorders>
              <w:bottom w:val="single" w:sz="4" w:space="0" w:color="auto"/>
            </w:tcBorders>
            <w:vAlign w:val="center"/>
          </w:tcPr>
          <w:p w14:paraId="263D155C" w14:textId="77777777" w:rsidR="003605B8" w:rsidRPr="000A2E5B" w:rsidRDefault="003605B8" w:rsidP="003605B8">
            <w:pPr>
              <w:pStyle w:val="ListParagraph"/>
              <w:ind w:left="360"/>
            </w:pPr>
          </w:p>
        </w:tc>
        <w:tc>
          <w:tcPr>
            <w:tcW w:w="1843" w:type="dxa"/>
            <w:tcBorders>
              <w:bottom w:val="single" w:sz="4" w:space="0" w:color="auto"/>
            </w:tcBorders>
            <w:shd w:val="clear" w:color="auto" w:fill="E2EFDA"/>
            <w:vAlign w:val="center"/>
          </w:tcPr>
          <w:p w14:paraId="10693581" w14:textId="3426CF00" w:rsidR="003605B8" w:rsidRDefault="003605B8" w:rsidP="003605B8">
            <w:pPr>
              <w:jc w:val="center"/>
            </w:pPr>
            <w:r w:rsidRPr="001D2A80">
              <w:rPr>
                <w:b/>
                <w:bCs/>
              </w:rPr>
              <w:t>2023 Total Allocation $</w:t>
            </w:r>
          </w:p>
        </w:tc>
        <w:tc>
          <w:tcPr>
            <w:tcW w:w="1843" w:type="dxa"/>
            <w:tcBorders>
              <w:bottom w:val="single" w:sz="4" w:space="0" w:color="auto"/>
            </w:tcBorders>
            <w:shd w:val="clear" w:color="auto" w:fill="E2EFDA"/>
            <w:vAlign w:val="center"/>
          </w:tcPr>
          <w:p w14:paraId="2F36497D" w14:textId="4FDFF6BC" w:rsidR="003605B8" w:rsidRDefault="003605B8" w:rsidP="003605B8">
            <w:pPr>
              <w:jc w:val="center"/>
            </w:pPr>
            <w:r w:rsidRPr="001D2A80">
              <w:rPr>
                <w:b/>
                <w:bCs/>
              </w:rPr>
              <w:t>2023 Total Actual Spend $</w:t>
            </w:r>
          </w:p>
        </w:tc>
        <w:tc>
          <w:tcPr>
            <w:tcW w:w="1425" w:type="dxa"/>
            <w:tcBorders>
              <w:bottom w:val="single" w:sz="4" w:space="0" w:color="auto"/>
            </w:tcBorders>
            <w:shd w:val="clear" w:color="auto" w:fill="E2EFDA"/>
            <w:vAlign w:val="center"/>
          </w:tcPr>
          <w:p w14:paraId="50AE2005" w14:textId="5E096BED" w:rsidR="003605B8" w:rsidRDefault="003605B8" w:rsidP="003605B8">
            <w:pPr>
              <w:jc w:val="center"/>
            </w:pPr>
            <w:r w:rsidRPr="001D2A80">
              <w:rPr>
                <w:b/>
                <w:bCs/>
              </w:rPr>
              <w:t>Are services available online?</w:t>
            </w:r>
          </w:p>
        </w:tc>
        <w:tc>
          <w:tcPr>
            <w:tcW w:w="1977" w:type="dxa"/>
            <w:tcBorders>
              <w:bottom w:val="single" w:sz="4" w:space="0" w:color="auto"/>
            </w:tcBorders>
            <w:shd w:val="clear" w:color="auto" w:fill="E2EFDA"/>
            <w:vAlign w:val="center"/>
          </w:tcPr>
          <w:p w14:paraId="430F30F7" w14:textId="2A7E56F0" w:rsidR="003605B8" w:rsidRDefault="003605B8" w:rsidP="003605B8">
            <w:pPr>
              <w:jc w:val="center"/>
            </w:pPr>
            <w:r w:rsidRPr="001D2A80">
              <w:rPr>
                <w:b/>
                <w:bCs/>
              </w:rPr>
              <w:t>Estimated No. of students accessing services</w:t>
            </w:r>
          </w:p>
        </w:tc>
      </w:tr>
      <w:tr w:rsidR="00A50693" w14:paraId="7F65A49E" w14:textId="77777777" w:rsidTr="00D764A1">
        <w:trPr>
          <w:trHeight w:val="413"/>
          <w:jc w:val="center"/>
        </w:trPr>
        <w:tc>
          <w:tcPr>
            <w:tcW w:w="3500" w:type="dxa"/>
            <w:tcBorders>
              <w:left w:val="single" w:sz="4" w:space="0" w:color="auto"/>
            </w:tcBorders>
            <w:vAlign w:val="center"/>
          </w:tcPr>
          <w:p w14:paraId="7415F0D9" w14:textId="0CCE6332" w:rsidR="00A50693" w:rsidRPr="000A2E5B" w:rsidRDefault="00A50693" w:rsidP="00A50693">
            <w:r>
              <w:rPr>
                <w:rFonts w:ascii="Calibri" w:hAnsi="Calibri" w:cs="Calibri"/>
                <w:color w:val="000000"/>
              </w:rPr>
              <w:t xml:space="preserve">SSU: </w:t>
            </w:r>
            <w:r w:rsidRPr="00A50693">
              <w:rPr>
                <w:rFonts w:ascii="Calibri" w:hAnsi="Calibri" w:cs="Calibri"/>
                <w:color w:val="000000"/>
              </w:rPr>
              <w:t>Governance Training &amp; Volunteer Program</w:t>
            </w:r>
          </w:p>
        </w:tc>
        <w:tc>
          <w:tcPr>
            <w:tcW w:w="1843" w:type="dxa"/>
            <w:vAlign w:val="center"/>
          </w:tcPr>
          <w:p w14:paraId="08C59FD5" w14:textId="694B053A" w:rsidR="00A50693" w:rsidRDefault="00A50693" w:rsidP="00A50693">
            <w:pPr>
              <w:jc w:val="center"/>
            </w:pPr>
            <w:r>
              <w:rPr>
                <w:rFonts w:ascii="Calibri" w:hAnsi="Calibri" w:cs="Calibri"/>
                <w:color w:val="000000"/>
              </w:rPr>
              <w:t xml:space="preserve">$36,000.00 </w:t>
            </w:r>
          </w:p>
        </w:tc>
        <w:tc>
          <w:tcPr>
            <w:tcW w:w="1843" w:type="dxa"/>
            <w:vAlign w:val="center"/>
          </w:tcPr>
          <w:p w14:paraId="2091708B" w14:textId="7E1470A9" w:rsidR="00A50693" w:rsidRDefault="00A50693" w:rsidP="00A50693">
            <w:pPr>
              <w:jc w:val="center"/>
            </w:pPr>
            <w:r>
              <w:rPr>
                <w:rFonts w:ascii="Calibri" w:hAnsi="Calibri" w:cs="Calibri"/>
                <w:color w:val="000000"/>
              </w:rPr>
              <w:t xml:space="preserve"> $36,000.00 </w:t>
            </w:r>
          </w:p>
        </w:tc>
        <w:tc>
          <w:tcPr>
            <w:tcW w:w="1425" w:type="dxa"/>
            <w:vAlign w:val="center"/>
          </w:tcPr>
          <w:p w14:paraId="069746E3" w14:textId="7133077E" w:rsidR="00A50693" w:rsidRDefault="00A50693" w:rsidP="00A50693">
            <w:pPr>
              <w:jc w:val="center"/>
            </w:pPr>
            <w:r>
              <w:rPr>
                <w:rFonts w:ascii="Calibri" w:hAnsi="Calibri" w:cs="Calibri"/>
                <w:color w:val="000000"/>
              </w:rPr>
              <w:t>N/A</w:t>
            </w:r>
          </w:p>
        </w:tc>
        <w:tc>
          <w:tcPr>
            <w:tcW w:w="1977" w:type="dxa"/>
            <w:vAlign w:val="center"/>
          </w:tcPr>
          <w:p w14:paraId="74872364" w14:textId="4DB34F9A" w:rsidR="00A50693" w:rsidRDefault="00A50693" w:rsidP="00A50693">
            <w:pPr>
              <w:jc w:val="center"/>
            </w:pPr>
            <w:r>
              <w:rPr>
                <w:rFonts w:ascii="Calibri" w:hAnsi="Calibri" w:cs="Calibri"/>
                <w:color w:val="000000"/>
              </w:rPr>
              <w:t>200+ students</w:t>
            </w:r>
          </w:p>
        </w:tc>
      </w:tr>
      <w:tr w:rsidR="004E1BF9" w:rsidRPr="00746BDA" w14:paraId="71B8CDCE" w14:textId="77777777" w:rsidTr="00D764A1">
        <w:trPr>
          <w:trHeight w:val="413"/>
          <w:jc w:val="center"/>
        </w:trPr>
        <w:tc>
          <w:tcPr>
            <w:tcW w:w="10588" w:type="dxa"/>
            <w:gridSpan w:val="5"/>
            <w:tcBorders>
              <w:left w:val="single" w:sz="4" w:space="0" w:color="auto"/>
            </w:tcBorders>
            <w:shd w:val="clear" w:color="auto" w:fill="E2EFDA"/>
            <w:vAlign w:val="center"/>
          </w:tcPr>
          <w:p w14:paraId="632DDE5F" w14:textId="72834EE4" w:rsidR="004E1BF9" w:rsidRPr="00746BDA" w:rsidRDefault="004E1BF9" w:rsidP="004E1BF9">
            <w:pPr>
              <w:pStyle w:val="ListParagraph"/>
              <w:numPr>
                <w:ilvl w:val="0"/>
                <w:numId w:val="4"/>
              </w:numPr>
              <w:rPr>
                <w:b/>
                <w:bCs/>
              </w:rPr>
            </w:pPr>
            <w:r w:rsidRPr="00746BDA">
              <w:rPr>
                <w:b/>
                <w:bCs/>
              </w:rPr>
              <w:t>Advising on matters arising under the higher education provider’s rules (however described)</w:t>
            </w:r>
          </w:p>
        </w:tc>
      </w:tr>
      <w:tr w:rsidR="00F7758C" w14:paraId="6140ED5F" w14:textId="77777777" w:rsidTr="00D764A1">
        <w:trPr>
          <w:trHeight w:val="413"/>
          <w:jc w:val="center"/>
        </w:trPr>
        <w:tc>
          <w:tcPr>
            <w:tcW w:w="3500" w:type="dxa"/>
            <w:tcBorders>
              <w:bottom w:val="single" w:sz="4" w:space="0" w:color="auto"/>
            </w:tcBorders>
            <w:vAlign w:val="center"/>
          </w:tcPr>
          <w:p w14:paraId="78E83224" w14:textId="77777777" w:rsidR="003605B8" w:rsidRDefault="003605B8" w:rsidP="003605B8">
            <w:pPr>
              <w:rPr>
                <w:rFonts w:ascii="Calibri" w:hAnsi="Calibri" w:cs="Calibri"/>
                <w:color w:val="000000"/>
              </w:rPr>
            </w:pPr>
          </w:p>
        </w:tc>
        <w:tc>
          <w:tcPr>
            <w:tcW w:w="1843" w:type="dxa"/>
            <w:tcBorders>
              <w:bottom w:val="single" w:sz="4" w:space="0" w:color="auto"/>
            </w:tcBorders>
            <w:shd w:val="clear" w:color="auto" w:fill="E2EFDA"/>
            <w:vAlign w:val="center"/>
          </w:tcPr>
          <w:p w14:paraId="7ED87BF2" w14:textId="38B0660F" w:rsidR="003605B8" w:rsidRDefault="003605B8" w:rsidP="003605B8">
            <w:pPr>
              <w:jc w:val="center"/>
              <w:rPr>
                <w:rFonts w:ascii="Calibri" w:hAnsi="Calibri" w:cs="Calibri"/>
                <w:color w:val="000000"/>
              </w:rPr>
            </w:pPr>
            <w:r w:rsidRPr="001D2A80">
              <w:rPr>
                <w:b/>
                <w:bCs/>
              </w:rPr>
              <w:t>2023 Total Allocation $</w:t>
            </w:r>
          </w:p>
        </w:tc>
        <w:tc>
          <w:tcPr>
            <w:tcW w:w="1843" w:type="dxa"/>
            <w:tcBorders>
              <w:bottom w:val="single" w:sz="4" w:space="0" w:color="auto"/>
            </w:tcBorders>
            <w:shd w:val="clear" w:color="auto" w:fill="E2EFDA"/>
            <w:vAlign w:val="center"/>
          </w:tcPr>
          <w:p w14:paraId="5217F045" w14:textId="62481262" w:rsidR="003605B8" w:rsidRDefault="003605B8" w:rsidP="003605B8">
            <w:pPr>
              <w:jc w:val="center"/>
              <w:rPr>
                <w:rFonts w:ascii="Calibri" w:hAnsi="Calibri" w:cs="Calibri"/>
                <w:color w:val="000000"/>
              </w:rPr>
            </w:pPr>
            <w:r w:rsidRPr="001D2A80">
              <w:rPr>
                <w:b/>
                <w:bCs/>
              </w:rPr>
              <w:t>2023 Total Actual Spend $</w:t>
            </w:r>
          </w:p>
        </w:tc>
        <w:tc>
          <w:tcPr>
            <w:tcW w:w="1425" w:type="dxa"/>
            <w:tcBorders>
              <w:bottom w:val="single" w:sz="4" w:space="0" w:color="auto"/>
            </w:tcBorders>
            <w:shd w:val="clear" w:color="auto" w:fill="E2EFDA"/>
            <w:vAlign w:val="center"/>
          </w:tcPr>
          <w:p w14:paraId="7B695C8E" w14:textId="01F617A4" w:rsidR="003605B8" w:rsidRDefault="003605B8" w:rsidP="003605B8">
            <w:pPr>
              <w:jc w:val="center"/>
              <w:rPr>
                <w:rFonts w:ascii="Calibri" w:hAnsi="Calibri" w:cs="Calibri"/>
                <w:color w:val="000000"/>
              </w:rPr>
            </w:pPr>
            <w:r w:rsidRPr="001D2A80">
              <w:rPr>
                <w:b/>
                <w:bCs/>
              </w:rPr>
              <w:t>Are services available online?</w:t>
            </w:r>
          </w:p>
        </w:tc>
        <w:tc>
          <w:tcPr>
            <w:tcW w:w="1977" w:type="dxa"/>
            <w:tcBorders>
              <w:bottom w:val="single" w:sz="4" w:space="0" w:color="auto"/>
            </w:tcBorders>
            <w:shd w:val="clear" w:color="auto" w:fill="E2EFDA"/>
            <w:vAlign w:val="center"/>
          </w:tcPr>
          <w:p w14:paraId="1410BD75" w14:textId="58F5A07B" w:rsidR="003605B8" w:rsidRDefault="003605B8" w:rsidP="003605B8">
            <w:pPr>
              <w:jc w:val="center"/>
              <w:rPr>
                <w:rFonts w:ascii="Calibri" w:hAnsi="Calibri" w:cs="Calibri"/>
                <w:color w:val="000000"/>
              </w:rPr>
            </w:pPr>
            <w:r w:rsidRPr="001D2A80">
              <w:rPr>
                <w:b/>
                <w:bCs/>
              </w:rPr>
              <w:t>Estimated No. of students accessing services</w:t>
            </w:r>
          </w:p>
        </w:tc>
      </w:tr>
      <w:tr w:rsidR="007537A3" w14:paraId="0B80052B" w14:textId="77777777" w:rsidTr="00D764A1">
        <w:trPr>
          <w:trHeight w:val="413"/>
          <w:jc w:val="center"/>
        </w:trPr>
        <w:tc>
          <w:tcPr>
            <w:tcW w:w="3500" w:type="dxa"/>
            <w:tcBorders>
              <w:left w:val="single" w:sz="4" w:space="0" w:color="auto"/>
            </w:tcBorders>
            <w:vAlign w:val="center"/>
          </w:tcPr>
          <w:p w14:paraId="7AFE86B5" w14:textId="5AFA0A59" w:rsidR="007537A3" w:rsidRPr="000A2E5B" w:rsidRDefault="007537A3" w:rsidP="007537A3">
            <w:r>
              <w:rPr>
                <w:rFonts w:ascii="Calibri" w:hAnsi="Calibri" w:cs="Calibri"/>
                <w:color w:val="000000"/>
              </w:rPr>
              <w:t xml:space="preserve">SSL: </w:t>
            </w:r>
            <w:r w:rsidRPr="007537A3">
              <w:rPr>
                <w:rFonts w:ascii="Calibri" w:hAnsi="Calibri" w:cs="Calibri"/>
                <w:color w:val="000000"/>
              </w:rPr>
              <w:t>Independent Advocacy Service (50%)</w:t>
            </w:r>
          </w:p>
        </w:tc>
        <w:tc>
          <w:tcPr>
            <w:tcW w:w="1843" w:type="dxa"/>
            <w:vAlign w:val="center"/>
          </w:tcPr>
          <w:p w14:paraId="1182C4AB" w14:textId="0C138BDB" w:rsidR="007537A3" w:rsidRDefault="5397B97B" w:rsidP="007537A3">
            <w:pPr>
              <w:jc w:val="center"/>
            </w:pPr>
            <w:r w:rsidRPr="2C9477BA">
              <w:rPr>
                <w:rFonts w:ascii="Calibri" w:hAnsi="Calibri" w:cs="Calibri"/>
                <w:color w:val="000000" w:themeColor="text1"/>
              </w:rPr>
              <w:t xml:space="preserve"> $145,500.00 </w:t>
            </w:r>
          </w:p>
        </w:tc>
        <w:tc>
          <w:tcPr>
            <w:tcW w:w="1843" w:type="dxa"/>
            <w:vAlign w:val="center"/>
          </w:tcPr>
          <w:p w14:paraId="60BF91C9" w14:textId="64E9175D" w:rsidR="007537A3" w:rsidRDefault="5397B97B" w:rsidP="007537A3">
            <w:pPr>
              <w:jc w:val="center"/>
            </w:pPr>
            <w:r w:rsidRPr="2C9477BA">
              <w:rPr>
                <w:rFonts w:ascii="Calibri" w:hAnsi="Calibri" w:cs="Calibri"/>
                <w:color w:val="000000" w:themeColor="text1"/>
              </w:rPr>
              <w:t xml:space="preserve"> $ 138,257.26 </w:t>
            </w:r>
          </w:p>
        </w:tc>
        <w:tc>
          <w:tcPr>
            <w:tcW w:w="1425" w:type="dxa"/>
            <w:vAlign w:val="center"/>
          </w:tcPr>
          <w:p w14:paraId="3048B8AB" w14:textId="766ACF0C" w:rsidR="007537A3" w:rsidRDefault="007537A3" w:rsidP="007537A3">
            <w:pPr>
              <w:jc w:val="center"/>
            </w:pPr>
            <w:r>
              <w:rPr>
                <w:rFonts w:ascii="Calibri" w:hAnsi="Calibri" w:cs="Calibri"/>
                <w:color w:val="000000"/>
              </w:rPr>
              <w:t xml:space="preserve"> Yes </w:t>
            </w:r>
          </w:p>
        </w:tc>
        <w:tc>
          <w:tcPr>
            <w:tcW w:w="1977" w:type="dxa"/>
            <w:vAlign w:val="center"/>
          </w:tcPr>
          <w:p w14:paraId="70E13A21" w14:textId="7A95E63C" w:rsidR="007537A3" w:rsidRDefault="007537A3" w:rsidP="007537A3">
            <w:pPr>
              <w:jc w:val="center"/>
            </w:pPr>
            <w:r>
              <w:rPr>
                <w:rFonts w:ascii="Calibri" w:hAnsi="Calibri" w:cs="Calibri"/>
                <w:color w:val="000000"/>
              </w:rPr>
              <w:t>503</w:t>
            </w:r>
          </w:p>
        </w:tc>
      </w:tr>
      <w:tr w:rsidR="002B5844" w14:paraId="76CF21AF" w14:textId="77777777" w:rsidTr="00D764A1">
        <w:trPr>
          <w:trHeight w:val="413"/>
          <w:jc w:val="center"/>
        </w:trPr>
        <w:tc>
          <w:tcPr>
            <w:tcW w:w="3500" w:type="dxa"/>
            <w:tcBorders>
              <w:left w:val="single" w:sz="4" w:space="0" w:color="auto"/>
            </w:tcBorders>
            <w:vAlign w:val="center"/>
          </w:tcPr>
          <w:p w14:paraId="54544B64" w14:textId="316E328C" w:rsidR="002B5844" w:rsidRPr="002B5844" w:rsidRDefault="002B5844" w:rsidP="002B5844">
            <w:pPr>
              <w:rPr>
                <w:rFonts w:ascii="Calibri" w:hAnsi="Calibri" w:cs="Calibri"/>
                <w:color w:val="000000"/>
              </w:rPr>
            </w:pPr>
            <w:r>
              <w:rPr>
                <w:rFonts w:ascii="Calibri" w:hAnsi="Calibri" w:cs="Calibri"/>
                <w:color w:val="000000"/>
              </w:rPr>
              <w:t xml:space="preserve">SSU: </w:t>
            </w:r>
            <w:r w:rsidRPr="002B5844">
              <w:rPr>
                <w:rFonts w:ascii="Calibri" w:hAnsi="Calibri" w:cs="Calibri"/>
                <w:color w:val="000000"/>
              </w:rPr>
              <w:t>Administration (insurance and ancillary operational expenses) and staffing</w:t>
            </w:r>
          </w:p>
        </w:tc>
        <w:tc>
          <w:tcPr>
            <w:tcW w:w="1843" w:type="dxa"/>
            <w:vAlign w:val="center"/>
          </w:tcPr>
          <w:p w14:paraId="40DD2594" w14:textId="4142CD7C" w:rsidR="002B5844" w:rsidRDefault="002B5844" w:rsidP="002B5844">
            <w:pPr>
              <w:jc w:val="center"/>
              <w:rPr>
                <w:rFonts w:ascii="Calibri" w:hAnsi="Calibri" w:cs="Calibri"/>
                <w:color w:val="000000"/>
              </w:rPr>
            </w:pPr>
            <w:r>
              <w:rPr>
                <w:rFonts w:ascii="Calibri" w:hAnsi="Calibri" w:cs="Calibri"/>
                <w:color w:val="000000"/>
              </w:rPr>
              <w:t xml:space="preserve">$361,000.00 </w:t>
            </w:r>
          </w:p>
        </w:tc>
        <w:tc>
          <w:tcPr>
            <w:tcW w:w="1843" w:type="dxa"/>
            <w:vAlign w:val="center"/>
          </w:tcPr>
          <w:p w14:paraId="7EF767F8" w14:textId="3AD1E15E" w:rsidR="002B5844" w:rsidRDefault="002B5844" w:rsidP="002B5844">
            <w:pPr>
              <w:jc w:val="center"/>
              <w:rPr>
                <w:rFonts w:ascii="Calibri" w:hAnsi="Calibri" w:cs="Calibri"/>
                <w:color w:val="000000"/>
              </w:rPr>
            </w:pPr>
            <w:r>
              <w:rPr>
                <w:rFonts w:ascii="Calibri" w:hAnsi="Calibri" w:cs="Calibri"/>
                <w:color w:val="000000"/>
              </w:rPr>
              <w:t xml:space="preserve"> $361,000.00 </w:t>
            </w:r>
          </w:p>
        </w:tc>
        <w:tc>
          <w:tcPr>
            <w:tcW w:w="1425" w:type="dxa"/>
            <w:vAlign w:val="center"/>
          </w:tcPr>
          <w:p w14:paraId="745C80B0" w14:textId="20BFAC64" w:rsidR="002B5844" w:rsidRDefault="002B5844" w:rsidP="002B5844">
            <w:pPr>
              <w:jc w:val="center"/>
              <w:rPr>
                <w:rFonts w:ascii="Calibri" w:hAnsi="Calibri" w:cs="Calibri"/>
                <w:color w:val="000000"/>
              </w:rPr>
            </w:pPr>
            <w:r>
              <w:rPr>
                <w:rFonts w:ascii="Calibri" w:hAnsi="Calibri" w:cs="Calibri"/>
                <w:color w:val="000000"/>
              </w:rPr>
              <w:t>N/A</w:t>
            </w:r>
          </w:p>
        </w:tc>
        <w:tc>
          <w:tcPr>
            <w:tcW w:w="1977" w:type="dxa"/>
            <w:vAlign w:val="center"/>
          </w:tcPr>
          <w:p w14:paraId="1BC1D9D9" w14:textId="7445389D" w:rsidR="002B5844" w:rsidRDefault="002B5844" w:rsidP="002B5844">
            <w:pPr>
              <w:jc w:val="center"/>
              <w:rPr>
                <w:rFonts w:ascii="Calibri" w:hAnsi="Calibri" w:cs="Calibri"/>
                <w:color w:val="000000"/>
              </w:rPr>
            </w:pPr>
            <w:r>
              <w:rPr>
                <w:rFonts w:ascii="Calibri" w:hAnsi="Calibri" w:cs="Calibri"/>
                <w:color w:val="000000"/>
              </w:rPr>
              <w:t>N/A</w:t>
            </w:r>
          </w:p>
        </w:tc>
      </w:tr>
      <w:tr w:rsidR="004E1BF9" w:rsidRPr="00746BDA" w14:paraId="493AB9BC" w14:textId="77777777" w:rsidTr="00D764A1">
        <w:trPr>
          <w:trHeight w:val="413"/>
          <w:jc w:val="center"/>
        </w:trPr>
        <w:tc>
          <w:tcPr>
            <w:tcW w:w="10588" w:type="dxa"/>
            <w:gridSpan w:val="5"/>
            <w:tcBorders>
              <w:left w:val="single" w:sz="4" w:space="0" w:color="auto"/>
            </w:tcBorders>
            <w:shd w:val="clear" w:color="auto" w:fill="E2EFDA"/>
            <w:vAlign w:val="center"/>
          </w:tcPr>
          <w:p w14:paraId="7EEF9BD8" w14:textId="30FE05CC" w:rsidR="004E1BF9" w:rsidRPr="00746BDA" w:rsidRDefault="004E1BF9" w:rsidP="004E1BF9">
            <w:pPr>
              <w:pStyle w:val="ListParagraph"/>
              <w:numPr>
                <w:ilvl w:val="0"/>
                <w:numId w:val="4"/>
              </w:numPr>
              <w:rPr>
                <w:b/>
                <w:bCs/>
              </w:rPr>
            </w:pPr>
            <w:r w:rsidRPr="00746BDA">
              <w:rPr>
                <w:b/>
                <w:bCs/>
              </w:rPr>
              <w:t>Advocating students’ interests in matters arising under the higher education provider’s rules (however described);</w:t>
            </w:r>
          </w:p>
        </w:tc>
      </w:tr>
      <w:tr w:rsidR="00F7758C" w14:paraId="15026314" w14:textId="77777777" w:rsidTr="00D764A1">
        <w:trPr>
          <w:trHeight w:val="413"/>
          <w:jc w:val="center"/>
        </w:trPr>
        <w:tc>
          <w:tcPr>
            <w:tcW w:w="3500" w:type="dxa"/>
            <w:tcBorders>
              <w:bottom w:val="single" w:sz="4" w:space="0" w:color="auto"/>
            </w:tcBorders>
            <w:vAlign w:val="center"/>
          </w:tcPr>
          <w:p w14:paraId="3805485A" w14:textId="77777777" w:rsidR="003605B8" w:rsidRDefault="003605B8" w:rsidP="003605B8">
            <w:pPr>
              <w:rPr>
                <w:rFonts w:ascii="Calibri" w:hAnsi="Calibri" w:cs="Calibri"/>
                <w:color w:val="000000"/>
              </w:rPr>
            </w:pPr>
          </w:p>
        </w:tc>
        <w:tc>
          <w:tcPr>
            <w:tcW w:w="1843" w:type="dxa"/>
            <w:tcBorders>
              <w:bottom w:val="single" w:sz="4" w:space="0" w:color="auto"/>
            </w:tcBorders>
            <w:shd w:val="clear" w:color="auto" w:fill="E2EFDA"/>
            <w:vAlign w:val="center"/>
          </w:tcPr>
          <w:p w14:paraId="3DB58906" w14:textId="3EAC95D0" w:rsidR="003605B8" w:rsidRDefault="003605B8" w:rsidP="003605B8">
            <w:pPr>
              <w:jc w:val="center"/>
              <w:rPr>
                <w:rFonts w:ascii="Calibri" w:hAnsi="Calibri" w:cs="Calibri"/>
                <w:color w:val="000000"/>
              </w:rPr>
            </w:pPr>
            <w:r w:rsidRPr="001D2A80">
              <w:rPr>
                <w:b/>
                <w:bCs/>
              </w:rPr>
              <w:t>2023 Total Allocation $</w:t>
            </w:r>
          </w:p>
        </w:tc>
        <w:tc>
          <w:tcPr>
            <w:tcW w:w="1843" w:type="dxa"/>
            <w:tcBorders>
              <w:bottom w:val="single" w:sz="4" w:space="0" w:color="auto"/>
            </w:tcBorders>
            <w:shd w:val="clear" w:color="auto" w:fill="E2EFDA"/>
            <w:vAlign w:val="center"/>
          </w:tcPr>
          <w:p w14:paraId="78568D55" w14:textId="7DFC165E" w:rsidR="003605B8" w:rsidRDefault="003605B8" w:rsidP="003605B8">
            <w:pPr>
              <w:jc w:val="center"/>
              <w:rPr>
                <w:rFonts w:ascii="Calibri" w:hAnsi="Calibri" w:cs="Calibri"/>
                <w:color w:val="000000"/>
              </w:rPr>
            </w:pPr>
            <w:r w:rsidRPr="001D2A80">
              <w:rPr>
                <w:b/>
                <w:bCs/>
              </w:rPr>
              <w:t>2023 Total Actual Spend $</w:t>
            </w:r>
          </w:p>
        </w:tc>
        <w:tc>
          <w:tcPr>
            <w:tcW w:w="1425" w:type="dxa"/>
            <w:tcBorders>
              <w:bottom w:val="single" w:sz="4" w:space="0" w:color="auto"/>
            </w:tcBorders>
            <w:shd w:val="clear" w:color="auto" w:fill="E2EFDA"/>
            <w:vAlign w:val="center"/>
          </w:tcPr>
          <w:p w14:paraId="2B78F422" w14:textId="4AF301C5" w:rsidR="003605B8" w:rsidRDefault="003605B8" w:rsidP="003605B8">
            <w:pPr>
              <w:jc w:val="center"/>
              <w:rPr>
                <w:rFonts w:ascii="Calibri" w:hAnsi="Calibri" w:cs="Calibri"/>
                <w:color w:val="000000"/>
              </w:rPr>
            </w:pPr>
            <w:r w:rsidRPr="001D2A80">
              <w:rPr>
                <w:b/>
                <w:bCs/>
              </w:rPr>
              <w:t>Are services available online?</w:t>
            </w:r>
          </w:p>
        </w:tc>
        <w:tc>
          <w:tcPr>
            <w:tcW w:w="1977" w:type="dxa"/>
            <w:tcBorders>
              <w:bottom w:val="single" w:sz="4" w:space="0" w:color="auto"/>
            </w:tcBorders>
            <w:shd w:val="clear" w:color="auto" w:fill="E2EFDA"/>
            <w:vAlign w:val="center"/>
          </w:tcPr>
          <w:p w14:paraId="5A3A98BD" w14:textId="6797B283" w:rsidR="003605B8" w:rsidRDefault="003605B8" w:rsidP="003605B8">
            <w:pPr>
              <w:jc w:val="center"/>
              <w:rPr>
                <w:rFonts w:ascii="Calibri" w:hAnsi="Calibri" w:cs="Calibri"/>
                <w:color w:val="000000"/>
              </w:rPr>
            </w:pPr>
            <w:r w:rsidRPr="001D2A80">
              <w:rPr>
                <w:b/>
                <w:bCs/>
              </w:rPr>
              <w:t>Estimated No. of students accessing services</w:t>
            </w:r>
          </w:p>
        </w:tc>
      </w:tr>
      <w:tr w:rsidR="00D90782" w14:paraId="6AA0B38E" w14:textId="77777777" w:rsidTr="00D764A1">
        <w:trPr>
          <w:trHeight w:val="413"/>
          <w:jc w:val="center"/>
        </w:trPr>
        <w:tc>
          <w:tcPr>
            <w:tcW w:w="3500" w:type="dxa"/>
            <w:tcBorders>
              <w:left w:val="single" w:sz="4" w:space="0" w:color="auto"/>
            </w:tcBorders>
            <w:vAlign w:val="center"/>
          </w:tcPr>
          <w:p w14:paraId="57487AE1" w14:textId="4DB3DE1A" w:rsidR="00D90782" w:rsidRPr="00EA7D7A" w:rsidRDefault="00D90782" w:rsidP="00D90782">
            <w:r>
              <w:rPr>
                <w:rFonts w:ascii="Calibri" w:hAnsi="Calibri" w:cs="Calibri"/>
                <w:color w:val="000000"/>
              </w:rPr>
              <w:t xml:space="preserve">SSL: </w:t>
            </w:r>
            <w:r w:rsidRPr="00D90782">
              <w:rPr>
                <w:rFonts w:ascii="Calibri" w:hAnsi="Calibri" w:cs="Calibri"/>
                <w:color w:val="000000"/>
              </w:rPr>
              <w:t>Independent Advocacy Service (50%)</w:t>
            </w:r>
          </w:p>
        </w:tc>
        <w:tc>
          <w:tcPr>
            <w:tcW w:w="1843" w:type="dxa"/>
            <w:vAlign w:val="center"/>
          </w:tcPr>
          <w:p w14:paraId="129EF231" w14:textId="5D323D93" w:rsidR="00D90782" w:rsidRDefault="44F7BAE8" w:rsidP="00D90782">
            <w:pPr>
              <w:jc w:val="center"/>
            </w:pPr>
            <w:r w:rsidRPr="2C9477BA">
              <w:rPr>
                <w:rFonts w:ascii="Calibri" w:hAnsi="Calibri" w:cs="Calibri"/>
                <w:color w:val="000000" w:themeColor="text1"/>
              </w:rPr>
              <w:t xml:space="preserve"> $145,500.00 </w:t>
            </w:r>
          </w:p>
        </w:tc>
        <w:tc>
          <w:tcPr>
            <w:tcW w:w="1843" w:type="dxa"/>
            <w:vAlign w:val="center"/>
          </w:tcPr>
          <w:p w14:paraId="76BDFD37" w14:textId="6B7114BB" w:rsidR="00D90782" w:rsidRDefault="44F7BAE8" w:rsidP="00D90782">
            <w:pPr>
              <w:jc w:val="center"/>
            </w:pPr>
            <w:r w:rsidRPr="2C9477BA">
              <w:rPr>
                <w:rFonts w:ascii="Calibri" w:hAnsi="Calibri" w:cs="Calibri"/>
                <w:color w:val="000000" w:themeColor="text1"/>
              </w:rPr>
              <w:t xml:space="preserve"> $ 138,257.26 </w:t>
            </w:r>
          </w:p>
        </w:tc>
        <w:tc>
          <w:tcPr>
            <w:tcW w:w="1425" w:type="dxa"/>
            <w:vAlign w:val="center"/>
          </w:tcPr>
          <w:p w14:paraId="71A828C1" w14:textId="2CBF1A7E" w:rsidR="00D90782" w:rsidRDefault="00D90782" w:rsidP="00D90782">
            <w:pPr>
              <w:jc w:val="center"/>
            </w:pPr>
            <w:r>
              <w:rPr>
                <w:rFonts w:ascii="Calibri" w:hAnsi="Calibri" w:cs="Calibri"/>
                <w:color w:val="000000"/>
              </w:rPr>
              <w:t xml:space="preserve"> Yes </w:t>
            </w:r>
          </w:p>
        </w:tc>
        <w:tc>
          <w:tcPr>
            <w:tcW w:w="1977" w:type="dxa"/>
            <w:vAlign w:val="center"/>
          </w:tcPr>
          <w:p w14:paraId="5B306507" w14:textId="3A681C14" w:rsidR="00D90782" w:rsidRDefault="00D90782" w:rsidP="00D90782">
            <w:pPr>
              <w:jc w:val="center"/>
            </w:pPr>
            <w:r>
              <w:rPr>
                <w:rFonts w:ascii="Calibri" w:hAnsi="Calibri" w:cs="Calibri"/>
                <w:color w:val="000000"/>
              </w:rPr>
              <w:t>503</w:t>
            </w:r>
          </w:p>
        </w:tc>
      </w:tr>
      <w:tr w:rsidR="00D90782" w14:paraId="7E0849CE" w14:textId="77777777" w:rsidTr="00D764A1">
        <w:trPr>
          <w:trHeight w:val="413"/>
          <w:jc w:val="center"/>
        </w:trPr>
        <w:tc>
          <w:tcPr>
            <w:tcW w:w="3500" w:type="dxa"/>
            <w:tcBorders>
              <w:left w:val="single" w:sz="4" w:space="0" w:color="auto"/>
            </w:tcBorders>
            <w:vAlign w:val="center"/>
          </w:tcPr>
          <w:p w14:paraId="14E5AAE5" w14:textId="67645C3B" w:rsidR="00D90782" w:rsidRPr="00EA7D7A" w:rsidRDefault="00D90782" w:rsidP="00D90782">
            <w:r>
              <w:rPr>
                <w:rFonts w:ascii="Calibri" w:hAnsi="Calibri" w:cs="Calibri"/>
                <w:color w:val="000000"/>
              </w:rPr>
              <w:t xml:space="preserve">SSL: </w:t>
            </w:r>
            <w:r w:rsidRPr="00D90782">
              <w:rPr>
                <w:rFonts w:ascii="Calibri" w:hAnsi="Calibri" w:cs="Calibri"/>
                <w:color w:val="000000"/>
              </w:rPr>
              <w:t>Student Representative Council</w:t>
            </w:r>
          </w:p>
        </w:tc>
        <w:tc>
          <w:tcPr>
            <w:tcW w:w="1843" w:type="dxa"/>
            <w:vAlign w:val="center"/>
          </w:tcPr>
          <w:p w14:paraId="49D9D188" w14:textId="6C352C16" w:rsidR="00D90782" w:rsidRDefault="44F7BAE8" w:rsidP="00D90782">
            <w:pPr>
              <w:jc w:val="center"/>
            </w:pPr>
            <w:r w:rsidRPr="2C9477BA">
              <w:rPr>
                <w:rFonts w:ascii="Calibri" w:hAnsi="Calibri" w:cs="Calibri"/>
                <w:color w:val="000000" w:themeColor="text1"/>
              </w:rPr>
              <w:t xml:space="preserve"> $96,000.00 </w:t>
            </w:r>
          </w:p>
        </w:tc>
        <w:tc>
          <w:tcPr>
            <w:tcW w:w="1843" w:type="dxa"/>
            <w:vAlign w:val="center"/>
          </w:tcPr>
          <w:p w14:paraId="44482D0A" w14:textId="4EE94665" w:rsidR="00D90782" w:rsidRDefault="44F7BAE8" w:rsidP="00D90782">
            <w:pPr>
              <w:jc w:val="center"/>
            </w:pPr>
            <w:r w:rsidRPr="2C9477BA">
              <w:rPr>
                <w:rFonts w:ascii="Calibri" w:hAnsi="Calibri" w:cs="Calibri"/>
                <w:color w:val="000000" w:themeColor="text1"/>
              </w:rPr>
              <w:t xml:space="preserve"> $ 66,829.70 </w:t>
            </w:r>
          </w:p>
        </w:tc>
        <w:tc>
          <w:tcPr>
            <w:tcW w:w="1425" w:type="dxa"/>
            <w:vAlign w:val="center"/>
          </w:tcPr>
          <w:p w14:paraId="1FF4C249" w14:textId="64D6DA87" w:rsidR="00D90782" w:rsidRDefault="00D90782" w:rsidP="00D90782">
            <w:pPr>
              <w:jc w:val="center"/>
            </w:pPr>
            <w:r>
              <w:rPr>
                <w:rFonts w:ascii="Calibri" w:hAnsi="Calibri" w:cs="Calibri"/>
                <w:color w:val="000000"/>
              </w:rPr>
              <w:t xml:space="preserve"> Yes </w:t>
            </w:r>
          </w:p>
        </w:tc>
        <w:tc>
          <w:tcPr>
            <w:tcW w:w="1977" w:type="dxa"/>
            <w:vAlign w:val="center"/>
          </w:tcPr>
          <w:p w14:paraId="0BCE2258" w14:textId="218A533F" w:rsidR="00D90782" w:rsidRDefault="00D90782" w:rsidP="00D90782">
            <w:pPr>
              <w:jc w:val="center"/>
            </w:pPr>
            <w:r>
              <w:rPr>
                <w:rFonts w:ascii="Calibri" w:hAnsi="Calibri" w:cs="Calibri"/>
                <w:color w:val="000000"/>
              </w:rPr>
              <w:t>25</w:t>
            </w:r>
          </w:p>
        </w:tc>
      </w:tr>
      <w:tr w:rsidR="002B5844" w14:paraId="529BDFF2" w14:textId="77777777" w:rsidTr="00D764A1">
        <w:trPr>
          <w:trHeight w:val="413"/>
          <w:jc w:val="center"/>
        </w:trPr>
        <w:tc>
          <w:tcPr>
            <w:tcW w:w="3500" w:type="dxa"/>
            <w:tcBorders>
              <w:left w:val="single" w:sz="4" w:space="0" w:color="auto"/>
            </w:tcBorders>
            <w:vAlign w:val="center"/>
          </w:tcPr>
          <w:p w14:paraId="0EFC9066" w14:textId="11EE59B4" w:rsidR="002B5844" w:rsidRDefault="002B5844" w:rsidP="002B5844">
            <w:pPr>
              <w:rPr>
                <w:rFonts w:ascii="Calibri" w:hAnsi="Calibri" w:cs="Calibri"/>
                <w:color w:val="000000"/>
              </w:rPr>
            </w:pPr>
            <w:r>
              <w:rPr>
                <w:rFonts w:ascii="Calibri" w:hAnsi="Calibri" w:cs="Calibri"/>
                <w:color w:val="000000"/>
              </w:rPr>
              <w:t>SSU: Student advocacy materials and training supports</w:t>
            </w:r>
          </w:p>
        </w:tc>
        <w:tc>
          <w:tcPr>
            <w:tcW w:w="1843" w:type="dxa"/>
            <w:vAlign w:val="center"/>
          </w:tcPr>
          <w:p w14:paraId="0A3C5AFF" w14:textId="68BA1997" w:rsidR="002B5844" w:rsidRDefault="002B5844" w:rsidP="002B5844">
            <w:pPr>
              <w:jc w:val="center"/>
              <w:rPr>
                <w:rFonts w:ascii="Calibri" w:hAnsi="Calibri" w:cs="Calibri"/>
                <w:color w:val="000000"/>
              </w:rPr>
            </w:pPr>
            <w:r>
              <w:rPr>
                <w:rFonts w:ascii="Calibri" w:hAnsi="Calibri" w:cs="Calibri"/>
                <w:color w:val="000000"/>
              </w:rPr>
              <w:t xml:space="preserve">$5,000.00 </w:t>
            </w:r>
          </w:p>
        </w:tc>
        <w:tc>
          <w:tcPr>
            <w:tcW w:w="1843" w:type="dxa"/>
            <w:vAlign w:val="center"/>
          </w:tcPr>
          <w:p w14:paraId="487B961E" w14:textId="46749D1B" w:rsidR="002B5844" w:rsidRDefault="002B5844" w:rsidP="002B5844">
            <w:pPr>
              <w:jc w:val="center"/>
              <w:rPr>
                <w:rFonts w:ascii="Calibri" w:hAnsi="Calibri" w:cs="Calibri"/>
                <w:color w:val="000000"/>
              </w:rPr>
            </w:pPr>
            <w:r>
              <w:rPr>
                <w:rFonts w:ascii="Calibri" w:hAnsi="Calibri" w:cs="Calibri"/>
                <w:color w:val="000000"/>
              </w:rPr>
              <w:t xml:space="preserve"> $5,000.00 </w:t>
            </w:r>
          </w:p>
        </w:tc>
        <w:tc>
          <w:tcPr>
            <w:tcW w:w="1425" w:type="dxa"/>
            <w:vAlign w:val="center"/>
          </w:tcPr>
          <w:p w14:paraId="483AE08E" w14:textId="02BBFA31" w:rsidR="002B5844" w:rsidRDefault="002B5844" w:rsidP="002B5844">
            <w:pPr>
              <w:jc w:val="center"/>
              <w:rPr>
                <w:rFonts w:ascii="Calibri" w:hAnsi="Calibri" w:cs="Calibri"/>
                <w:color w:val="000000"/>
              </w:rPr>
            </w:pPr>
            <w:r>
              <w:rPr>
                <w:rFonts w:ascii="Calibri" w:hAnsi="Calibri" w:cs="Calibri"/>
                <w:color w:val="000000"/>
              </w:rPr>
              <w:t>N/A</w:t>
            </w:r>
          </w:p>
        </w:tc>
        <w:tc>
          <w:tcPr>
            <w:tcW w:w="1977" w:type="dxa"/>
            <w:vAlign w:val="center"/>
          </w:tcPr>
          <w:p w14:paraId="15C57165" w14:textId="0079D411" w:rsidR="002B5844" w:rsidRDefault="002B5844" w:rsidP="002B5844">
            <w:pPr>
              <w:jc w:val="center"/>
              <w:rPr>
                <w:rFonts w:ascii="Calibri" w:hAnsi="Calibri" w:cs="Calibri"/>
                <w:color w:val="000000"/>
              </w:rPr>
            </w:pPr>
            <w:r>
              <w:rPr>
                <w:rFonts w:ascii="Calibri" w:hAnsi="Calibri" w:cs="Calibri"/>
                <w:color w:val="000000"/>
              </w:rPr>
              <w:t>200 students</w:t>
            </w:r>
          </w:p>
        </w:tc>
      </w:tr>
      <w:tr w:rsidR="00D90782" w:rsidRPr="00746BDA" w14:paraId="700422E1" w14:textId="77777777" w:rsidTr="00D764A1">
        <w:trPr>
          <w:trHeight w:val="413"/>
          <w:jc w:val="center"/>
        </w:trPr>
        <w:tc>
          <w:tcPr>
            <w:tcW w:w="10588" w:type="dxa"/>
            <w:gridSpan w:val="5"/>
            <w:tcBorders>
              <w:left w:val="single" w:sz="4" w:space="0" w:color="auto"/>
            </w:tcBorders>
            <w:shd w:val="clear" w:color="auto" w:fill="E2EFDA"/>
            <w:vAlign w:val="center"/>
          </w:tcPr>
          <w:p w14:paraId="20EAEFF4" w14:textId="7FECD33F" w:rsidR="00D90782" w:rsidRPr="00746BDA" w:rsidRDefault="00D90782" w:rsidP="00D90782">
            <w:pPr>
              <w:pStyle w:val="ListParagraph"/>
              <w:numPr>
                <w:ilvl w:val="0"/>
                <w:numId w:val="4"/>
              </w:numPr>
              <w:rPr>
                <w:b/>
                <w:bCs/>
              </w:rPr>
            </w:pPr>
            <w:r w:rsidRPr="00746BDA">
              <w:rPr>
                <w:b/>
                <w:bCs/>
              </w:rPr>
              <w:t>Giving students information to help them in their orientation</w:t>
            </w:r>
          </w:p>
        </w:tc>
      </w:tr>
      <w:tr w:rsidR="00F7758C" w14:paraId="51073E15" w14:textId="77777777" w:rsidTr="00D764A1">
        <w:trPr>
          <w:trHeight w:val="413"/>
          <w:jc w:val="center"/>
        </w:trPr>
        <w:tc>
          <w:tcPr>
            <w:tcW w:w="3500" w:type="dxa"/>
            <w:tcBorders>
              <w:bottom w:val="single" w:sz="4" w:space="0" w:color="auto"/>
            </w:tcBorders>
            <w:vAlign w:val="center"/>
          </w:tcPr>
          <w:p w14:paraId="7B1DA053" w14:textId="77777777" w:rsidR="003605B8" w:rsidRDefault="003605B8" w:rsidP="003605B8">
            <w:pPr>
              <w:rPr>
                <w:rFonts w:ascii="Calibri" w:hAnsi="Calibri" w:cs="Calibri"/>
                <w:color w:val="000000"/>
              </w:rPr>
            </w:pPr>
          </w:p>
        </w:tc>
        <w:tc>
          <w:tcPr>
            <w:tcW w:w="1843" w:type="dxa"/>
            <w:tcBorders>
              <w:bottom w:val="single" w:sz="4" w:space="0" w:color="auto"/>
            </w:tcBorders>
            <w:shd w:val="clear" w:color="auto" w:fill="E2EFDA"/>
            <w:vAlign w:val="center"/>
          </w:tcPr>
          <w:p w14:paraId="3A9C821E" w14:textId="52AE5E36" w:rsidR="003605B8" w:rsidRDefault="003605B8" w:rsidP="003605B8">
            <w:pPr>
              <w:jc w:val="center"/>
              <w:rPr>
                <w:rFonts w:ascii="Calibri" w:hAnsi="Calibri" w:cs="Calibri"/>
                <w:color w:val="000000"/>
              </w:rPr>
            </w:pPr>
            <w:r w:rsidRPr="001D2A80">
              <w:rPr>
                <w:b/>
                <w:bCs/>
              </w:rPr>
              <w:t>2023 Total Allocation $</w:t>
            </w:r>
          </w:p>
        </w:tc>
        <w:tc>
          <w:tcPr>
            <w:tcW w:w="1843" w:type="dxa"/>
            <w:tcBorders>
              <w:bottom w:val="single" w:sz="4" w:space="0" w:color="auto"/>
            </w:tcBorders>
            <w:shd w:val="clear" w:color="auto" w:fill="E2EFDA"/>
            <w:vAlign w:val="center"/>
          </w:tcPr>
          <w:p w14:paraId="21389D61" w14:textId="0661142A" w:rsidR="003605B8" w:rsidRDefault="003605B8" w:rsidP="003605B8">
            <w:pPr>
              <w:jc w:val="center"/>
              <w:rPr>
                <w:rFonts w:ascii="Calibri" w:hAnsi="Calibri" w:cs="Calibri"/>
                <w:color w:val="000000"/>
              </w:rPr>
            </w:pPr>
            <w:r w:rsidRPr="001D2A80">
              <w:rPr>
                <w:b/>
                <w:bCs/>
              </w:rPr>
              <w:t>2023 Total Actual Spend $</w:t>
            </w:r>
          </w:p>
        </w:tc>
        <w:tc>
          <w:tcPr>
            <w:tcW w:w="1425" w:type="dxa"/>
            <w:tcBorders>
              <w:bottom w:val="single" w:sz="4" w:space="0" w:color="auto"/>
            </w:tcBorders>
            <w:shd w:val="clear" w:color="auto" w:fill="E2EFDA"/>
            <w:vAlign w:val="center"/>
          </w:tcPr>
          <w:p w14:paraId="13FA5BF9" w14:textId="554F3ADD" w:rsidR="003605B8" w:rsidRDefault="003605B8" w:rsidP="003605B8">
            <w:pPr>
              <w:jc w:val="center"/>
              <w:rPr>
                <w:rFonts w:ascii="Calibri" w:hAnsi="Calibri" w:cs="Calibri"/>
                <w:color w:val="000000"/>
              </w:rPr>
            </w:pPr>
            <w:r w:rsidRPr="001D2A80">
              <w:rPr>
                <w:b/>
                <w:bCs/>
              </w:rPr>
              <w:t>Are services available online?</w:t>
            </w:r>
          </w:p>
        </w:tc>
        <w:tc>
          <w:tcPr>
            <w:tcW w:w="1977" w:type="dxa"/>
            <w:tcBorders>
              <w:bottom w:val="single" w:sz="4" w:space="0" w:color="auto"/>
            </w:tcBorders>
            <w:shd w:val="clear" w:color="auto" w:fill="E2EFDA"/>
            <w:vAlign w:val="center"/>
          </w:tcPr>
          <w:p w14:paraId="06A708BF" w14:textId="5B92258C" w:rsidR="003605B8" w:rsidRDefault="003605B8" w:rsidP="003605B8">
            <w:pPr>
              <w:jc w:val="center"/>
              <w:rPr>
                <w:rFonts w:ascii="Calibri" w:hAnsi="Calibri" w:cs="Calibri"/>
                <w:color w:val="000000"/>
              </w:rPr>
            </w:pPr>
            <w:r w:rsidRPr="001D2A80">
              <w:rPr>
                <w:b/>
                <w:bCs/>
              </w:rPr>
              <w:t>Estimated No. of students accessing services</w:t>
            </w:r>
          </w:p>
        </w:tc>
      </w:tr>
      <w:tr w:rsidR="002A30C4" w14:paraId="109BE001" w14:textId="77777777" w:rsidTr="00D764A1">
        <w:trPr>
          <w:trHeight w:val="413"/>
          <w:jc w:val="center"/>
        </w:trPr>
        <w:tc>
          <w:tcPr>
            <w:tcW w:w="3500" w:type="dxa"/>
            <w:tcBorders>
              <w:left w:val="single" w:sz="4" w:space="0" w:color="auto"/>
            </w:tcBorders>
            <w:vAlign w:val="center"/>
          </w:tcPr>
          <w:p w14:paraId="3C247660" w14:textId="198D8AB3" w:rsidR="002A30C4" w:rsidRPr="00231611" w:rsidRDefault="002A30C4" w:rsidP="002A30C4">
            <w:r>
              <w:rPr>
                <w:rFonts w:ascii="Calibri" w:hAnsi="Calibri" w:cs="Calibri"/>
                <w:color w:val="000000"/>
              </w:rPr>
              <w:t xml:space="preserve">SSL: </w:t>
            </w:r>
            <w:r w:rsidRPr="002A30C4">
              <w:rPr>
                <w:rFonts w:ascii="Calibri" w:hAnsi="Calibri" w:cs="Calibri"/>
                <w:color w:val="000000"/>
              </w:rPr>
              <w:t>Orientation and Welcome Back Week</w:t>
            </w:r>
          </w:p>
        </w:tc>
        <w:tc>
          <w:tcPr>
            <w:tcW w:w="1843" w:type="dxa"/>
            <w:vAlign w:val="center"/>
          </w:tcPr>
          <w:p w14:paraId="5DDE2235" w14:textId="663E7B03" w:rsidR="002A30C4" w:rsidRDefault="7CCA8EE6" w:rsidP="002A30C4">
            <w:pPr>
              <w:jc w:val="center"/>
            </w:pPr>
            <w:r w:rsidRPr="2C9477BA">
              <w:rPr>
                <w:rFonts w:ascii="Calibri" w:hAnsi="Calibri" w:cs="Calibri"/>
                <w:color w:val="000000" w:themeColor="text1"/>
              </w:rPr>
              <w:t xml:space="preserve"> $273,587.00 </w:t>
            </w:r>
          </w:p>
        </w:tc>
        <w:tc>
          <w:tcPr>
            <w:tcW w:w="1843" w:type="dxa"/>
            <w:vAlign w:val="center"/>
          </w:tcPr>
          <w:p w14:paraId="2DD32339" w14:textId="060218A1" w:rsidR="002A30C4" w:rsidRDefault="7CCA8EE6" w:rsidP="002A30C4">
            <w:pPr>
              <w:jc w:val="center"/>
            </w:pPr>
            <w:r w:rsidRPr="2C9477BA">
              <w:rPr>
                <w:rFonts w:ascii="Calibri" w:hAnsi="Calibri" w:cs="Calibri"/>
                <w:color w:val="000000" w:themeColor="text1"/>
              </w:rPr>
              <w:t xml:space="preserve"> $ 333,046.44 </w:t>
            </w:r>
          </w:p>
        </w:tc>
        <w:tc>
          <w:tcPr>
            <w:tcW w:w="1425" w:type="dxa"/>
            <w:vAlign w:val="center"/>
          </w:tcPr>
          <w:p w14:paraId="17FAFEA0" w14:textId="26421E49" w:rsidR="002A30C4" w:rsidRDefault="002A30C4" w:rsidP="002A30C4">
            <w:pPr>
              <w:jc w:val="center"/>
            </w:pPr>
            <w:r>
              <w:rPr>
                <w:rFonts w:ascii="Calibri" w:hAnsi="Calibri" w:cs="Calibri"/>
                <w:color w:val="000000"/>
              </w:rPr>
              <w:t xml:space="preserve"> No </w:t>
            </w:r>
          </w:p>
        </w:tc>
        <w:tc>
          <w:tcPr>
            <w:tcW w:w="1977" w:type="dxa"/>
            <w:vAlign w:val="center"/>
          </w:tcPr>
          <w:p w14:paraId="13070D74" w14:textId="51908B0B" w:rsidR="002A30C4" w:rsidRDefault="002A30C4" w:rsidP="002A30C4">
            <w:pPr>
              <w:jc w:val="center"/>
            </w:pPr>
            <w:r>
              <w:rPr>
                <w:rFonts w:ascii="Calibri" w:hAnsi="Calibri" w:cs="Calibri"/>
                <w:color w:val="000000"/>
              </w:rPr>
              <w:t>3,500</w:t>
            </w:r>
          </w:p>
        </w:tc>
      </w:tr>
      <w:tr w:rsidR="00CE7889" w14:paraId="4D554F60" w14:textId="77777777" w:rsidTr="00D764A1">
        <w:trPr>
          <w:trHeight w:val="413"/>
          <w:jc w:val="center"/>
        </w:trPr>
        <w:tc>
          <w:tcPr>
            <w:tcW w:w="3500" w:type="dxa"/>
            <w:tcBorders>
              <w:left w:val="single" w:sz="4" w:space="0" w:color="auto"/>
            </w:tcBorders>
            <w:vAlign w:val="center"/>
          </w:tcPr>
          <w:p w14:paraId="2886C4FF" w14:textId="26046542" w:rsidR="00CE7889" w:rsidRPr="00231611" w:rsidRDefault="00CE7889" w:rsidP="00CE7889">
            <w:r>
              <w:rPr>
                <w:rFonts w:ascii="Calibri" w:hAnsi="Calibri" w:cs="Calibri"/>
                <w:color w:val="000000"/>
              </w:rPr>
              <w:t xml:space="preserve">SE: </w:t>
            </w:r>
            <w:r w:rsidRPr="00CE7889">
              <w:rPr>
                <w:rFonts w:ascii="Calibri" w:hAnsi="Calibri" w:cs="Calibri"/>
                <w:color w:val="000000"/>
              </w:rPr>
              <w:t>Orientation</w:t>
            </w:r>
          </w:p>
        </w:tc>
        <w:tc>
          <w:tcPr>
            <w:tcW w:w="1843" w:type="dxa"/>
            <w:vAlign w:val="center"/>
          </w:tcPr>
          <w:p w14:paraId="5540302B" w14:textId="3A07223D" w:rsidR="00CE7889" w:rsidRDefault="00CE7889" w:rsidP="006B5C1D">
            <w:pPr>
              <w:spacing w:line="259" w:lineRule="auto"/>
              <w:jc w:val="center"/>
              <w:rPr>
                <w:rFonts w:ascii="Calibri" w:eastAsia="Calibri" w:hAnsi="Calibri" w:cs="Calibri"/>
              </w:rPr>
            </w:pPr>
            <w:r w:rsidRPr="7D7DEB5A">
              <w:rPr>
                <w:rFonts w:ascii="Calibri" w:hAnsi="Calibri" w:cs="Calibri"/>
                <w:color w:val="000000" w:themeColor="text1"/>
              </w:rPr>
              <w:t>$</w:t>
            </w:r>
            <w:r w:rsidR="0F1D4179" w:rsidRPr="7D7DEB5A">
              <w:rPr>
                <w:rFonts w:ascii="Calibri" w:hAnsi="Calibri" w:cs="Calibri"/>
                <w:color w:val="000000" w:themeColor="text1"/>
              </w:rPr>
              <w:t>100,000</w:t>
            </w:r>
          </w:p>
        </w:tc>
        <w:tc>
          <w:tcPr>
            <w:tcW w:w="1843" w:type="dxa"/>
            <w:vAlign w:val="center"/>
          </w:tcPr>
          <w:p w14:paraId="1A84D10B" w14:textId="14D4D3D3" w:rsidR="00CE7889" w:rsidRDefault="00CE7889" w:rsidP="00CE7889">
            <w:pPr>
              <w:jc w:val="center"/>
            </w:pPr>
            <w:r>
              <w:rPr>
                <w:rFonts w:ascii="Calibri" w:hAnsi="Calibri" w:cs="Calibri"/>
                <w:color w:val="000000"/>
              </w:rPr>
              <w:t xml:space="preserve">$96,643.00 </w:t>
            </w:r>
          </w:p>
        </w:tc>
        <w:tc>
          <w:tcPr>
            <w:tcW w:w="1425" w:type="dxa"/>
            <w:vAlign w:val="center"/>
          </w:tcPr>
          <w:p w14:paraId="74544A4A" w14:textId="1977999B" w:rsidR="00CE7889" w:rsidRDefault="17248B45" w:rsidP="00CE7889">
            <w:pPr>
              <w:jc w:val="center"/>
            </w:pPr>
            <w:r w:rsidRPr="2C9477BA">
              <w:rPr>
                <w:rFonts w:ascii="Calibri" w:hAnsi="Calibri" w:cs="Calibri"/>
                <w:color w:val="000000" w:themeColor="text1"/>
              </w:rPr>
              <w:t>Y</w:t>
            </w:r>
            <w:r w:rsidR="78A2C3C4" w:rsidRPr="2C9477BA">
              <w:rPr>
                <w:rFonts w:ascii="Calibri" w:hAnsi="Calibri" w:cs="Calibri"/>
                <w:color w:val="000000" w:themeColor="text1"/>
              </w:rPr>
              <w:t>es</w:t>
            </w:r>
          </w:p>
        </w:tc>
        <w:tc>
          <w:tcPr>
            <w:tcW w:w="1977" w:type="dxa"/>
            <w:vAlign w:val="center"/>
          </w:tcPr>
          <w:p w14:paraId="60B2FB08" w14:textId="40D9B177" w:rsidR="00CE7889" w:rsidRDefault="17248B45" w:rsidP="00CE7889">
            <w:pPr>
              <w:jc w:val="center"/>
            </w:pPr>
            <w:r w:rsidRPr="2C9477BA">
              <w:rPr>
                <w:rFonts w:ascii="Calibri" w:hAnsi="Calibri" w:cs="Calibri"/>
                <w:color w:val="000000" w:themeColor="text1"/>
              </w:rPr>
              <w:t>3</w:t>
            </w:r>
            <w:r w:rsidR="5AC7C916" w:rsidRPr="2C9477BA">
              <w:rPr>
                <w:rFonts w:ascii="Calibri" w:hAnsi="Calibri" w:cs="Calibri"/>
                <w:color w:val="000000" w:themeColor="text1"/>
              </w:rPr>
              <w:t>,</w:t>
            </w:r>
            <w:r w:rsidRPr="2C9477BA">
              <w:rPr>
                <w:rFonts w:ascii="Calibri" w:hAnsi="Calibri" w:cs="Calibri"/>
                <w:color w:val="000000" w:themeColor="text1"/>
              </w:rPr>
              <w:t>000</w:t>
            </w:r>
          </w:p>
        </w:tc>
      </w:tr>
      <w:tr w:rsidR="00CE7889" w14:paraId="6E59A5AE" w14:textId="77777777" w:rsidTr="00D764A1">
        <w:trPr>
          <w:trHeight w:val="413"/>
          <w:jc w:val="center"/>
        </w:trPr>
        <w:tc>
          <w:tcPr>
            <w:tcW w:w="3500" w:type="dxa"/>
            <w:tcBorders>
              <w:left w:val="single" w:sz="4" w:space="0" w:color="auto"/>
            </w:tcBorders>
            <w:vAlign w:val="center"/>
          </w:tcPr>
          <w:p w14:paraId="2DCEB983" w14:textId="5D299BFD" w:rsidR="00CE7889" w:rsidRPr="00231611" w:rsidRDefault="00CE7889" w:rsidP="00CE7889">
            <w:r>
              <w:rPr>
                <w:rFonts w:ascii="Calibri" w:hAnsi="Calibri" w:cs="Calibri"/>
                <w:color w:val="000000"/>
              </w:rPr>
              <w:t xml:space="preserve">SE: </w:t>
            </w:r>
            <w:r w:rsidRPr="00CE7889">
              <w:rPr>
                <w:rFonts w:ascii="Calibri" w:hAnsi="Calibri" w:cs="Calibri"/>
                <w:color w:val="000000"/>
              </w:rPr>
              <w:t>Peer Mentoring</w:t>
            </w:r>
          </w:p>
        </w:tc>
        <w:tc>
          <w:tcPr>
            <w:tcW w:w="1843" w:type="dxa"/>
            <w:vAlign w:val="center"/>
          </w:tcPr>
          <w:p w14:paraId="6EAF9886" w14:textId="3EB96231" w:rsidR="00CE7889" w:rsidRDefault="00CE7889" w:rsidP="00CE7889">
            <w:pPr>
              <w:jc w:val="center"/>
              <w:rPr>
                <w:rFonts w:ascii="Calibri" w:hAnsi="Calibri" w:cs="Calibri"/>
                <w:color w:val="000000" w:themeColor="text1"/>
              </w:rPr>
            </w:pPr>
            <w:r w:rsidRPr="7D7DEB5A">
              <w:rPr>
                <w:rFonts w:ascii="Calibri" w:hAnsi="Calibri" w:cs="Calibri"/>
                <w:color w:val="000000" w:themeColor="text1"/>
              </w:rPr>
              <w:t>$</w:t>
            </w:r>
            <w:r w:rsidR="653DB800" w:rsidRPr="7D7DEB5A">
              <w:rPr>
                <w:rFonts w:ascii="Calibri" w:hAnsi="Calibri" w:cs="Calibri"/>
                <w:color w:val="000000" w:themeColor="text1"/>
              </w:rPr>
              <w:t>100,000</w:t>
            </w:r>
          </w:p>
        </w:tc>
        <w:tc>
          <w:tcPr>
            <w:tcW w:w="1843" w:type="dxa"/>
            <w:vAlign w:val="center"/>
          </w:tcPr>
          <w:p w14:paraId="617B46E3" w14:textId="6479125F" w:rsidR="00CE7889" w:rsidRDefault="00CE7889" w:rsidP="00CE7889">
            <w:pPr>
              <w:jc w:val="center"/>
            </w:pPr>
            <w:r>
              <w:rPr>
                <w:rFonts w:ascii="Calibri" w:hAnsi="Calibri" w:cs="Calibri"/>
                <w:color w:val="000000"/>
              </w:rPr>
              <w:t xml:space="preserve">$70,477.00 </w:t>
            </w:r>
          </w:p>
        </w:tc>
        <w:tc>
          <w:tcPr>
            <w:tcW w:w="1425" w:type="dxa"/>
            <w:vAlign w:val="center"/>
          </w:tcPr>
          <w:p w14:paraId="515B5632" w14:textId="1C4C7CDE" w:rsidR="00CE7889" w:rsidRDefault="17248B45" w:rsidP="2C9477BA">
            <w:pPr>
              <w:jc w:val="center"/>
              <w:rPr>
                <w:rFonts w:ascii="Calibri" w:hAnsi="Calibri" w:cs="Calibri"/>
                <w:color w:val="000000" w:themeColor="text1"/>
              </w:rPr>
            </w:pPr>
            <w:r w:rsidRPr="2C9477BA">
              <w:rPr>
                <w:rFonts w:ascii="Calibri" w:hAnsi="Calibri" w:cs="Calibri"/>
                <w:color w:val="000000" w:themeColor="text1"/>
              </w:rPr>
              <w:t>Y</w:t>
            </w:r>
            <w:r w:rsidR="65B3DA52" w:rsidRPr="2C9477BA">
              <w:rPr>
                <w:rFonts w:ascii="Calibri" w:hAnsi="Calibri" w:cs="Calibri"/>
                <w:color w:val="000000" w:themeColor="text1"/>
              </w:rPr>
              <w:t>es</w:t>
            </w:r>
          </w:p>
        </w:tc>
        <w:tc>
          <w:tcPr>
            <w:tcW w:w="1977" w:type="dxa"/>
            <w:vAlign w:val="center"/>
          </w:tcPr>
          <w:p w14:paraId="38068CF0" w14:textId="30D87CF7" w:rsidR="00CE7889" w:rsidRDefault="00CE7889" w:rsidP="00CE7889">
            <w:pPr>
              <w:jc w:val="center"/>
            </w:pPr>
            <w:r>
              <w:rPr>
                <w:rFonts w:ascii="Calibri" w:hAnsi="Calibri" w:cs="Calibri"/>
                <w:color w:val="000000"/>
              </w:rPr>
              <w:t>600</w:t>
            </w:r>
          </w:p>
        </w:tc>
      </w:tr>
    </w:tbl>
    <w:p w14:paraId="36B1BC00" w14:textId="77777777" w:rsidR="00E21A4E" w:rsidRDefault="00E21A4E" w:rsidP="00746BDA">
      <w:pPr>
        <w:pStyle w:val="ListParagraph"/>
        <w:numPr>
          <w:ilvl w:val="0"/>
          <w:numId w:val="4"/>
        </w:numPr>
        <w:rPr>
          <w:b/>
          <w:bCs/>
        </w:rPr>
        <w:sectPr w:rsidR="00E21A4E" w:rsidSect="00EB1C87">
          <w:pgSz w:w="11906" w:h="16838"/>
          <w:pgMar w:top="1440" w:right="1080" w:bottom="1440" w:left="1080" w:header="708" w:footer="708" w:gutter="0"/>
          <w:cols w:space="708"/>
          <w:docGrid w:linePitch="360"/>
        </w:sectPr>
      </w:pPr>
    </w:p>
    <w:tbl>
      <w:tblPr>
        <w:tblStyle w:val="TableGrid"/>
        <w:tblW w:w="10588" w:type="dxa"/>
        <w:jc w:val="center"/>
        <w:tblBorders>
          <w:left w:val="none" w:sz="0" w:space="0" w:color="auto"/>
        </w:tblBorders>
        <w:tblLook w:val="04A0" w:firstRow="1" w:lastRow="0" w:firstColumn="1" w:lastColumn="0" w:noHBand="0" w:noVBand="1"/>
      </w:tblPr>
      <w:tblGrid>
        <w:gridCol w:w="3500"/>
        <w:gridCol w:w="1843"/>
        <w:gridCol w:w="1843"/>
        <w:gridCol w:w="1425"/>
        <w:gridCol w:w="1977"/>
      </w:tblGrid>
      <w:tr w:rsidR="00746BDA" w14:paraId="2D8C0EBF" w14:textId="77777777" w:rsidTr="00D764A1">
        <w:trPr>
          <w:trHeight w:val="413"/>
          <w:jc w:val="center"/>
        </w:trPr>
        <w:tc>
          <w:tcPr>
            <w:tcW w:w="10588" w:type="dxa"/>
            <w:gridSpan w:val="5"/>
            <w:tcBorders>
              <w:left w:val="single" w:sz="4" w:space="0" w:color="auto"/>
            </w:tcBorders>
            <w:shd w:val="clear" w:color="auto" w:fill="E2EFDA"/>
            <w:vAlign w:val="center"/>
          </w:tcPr>
          <w:p w14:paraId="2E6681BD" w14:textId="33144F70" w:rsidR="00746BDA" w:rsidRPr="00746BDA" w:rsidRDefault="00746BDA" w:rsidP="00746BDA">
            <w:pPr>
              <w:pStyle w:val="ListParagraph"/>
              <w:numPr>
                <w:ilvl w:val="0"/>
                <w:numId w:val="4"/>
              </w:numPr>
              <w:rPr>
                <w:b/>
                <w:bCs/>
              </w:rPr>
            </w:pPr>
            <w:r w:rsidRPr="00746BDA">
              <w:rPr>
                <w:b/>
                <w:bCs/>
              </w:rPr>
              <w:lastRenderedPageBreak/>
              <w:t>Helping meet the specific needs of *overseas students relating to their welfare, accommodation and employment.</w:t>
            </w:r>
          </w:p>
        </w:tc>
      </w:tr>
      <w:tr w:rsidR="00F7758C" w14:paraId="2583FCCA" w14:textId="77777777" w:rsidTr="00D764A1">
        <w:trPr>
          <w:trHeight w:val="413"/>
          <w:jc w:val="center"/>
        </w:trPr>
        <w:tc>
          <w:tcPr>
            <w:tcW w:w="3500" w:type="dxa"/>
            <w:tcBorders>
              <w:bottom w:val="single" w:sz="4" w:space="0" w:color="auto"/>
            </w:tcBorders>
            <w:vAlign w:val="center"/>
          </w:tcPr>
          <w:p w14:paraId="244D96F6" w14:textId="77777777" w:rsidR="003605B8" w:rsidRPr="00224130" w:rsidRDefault="003605B8" w:rsidP="003605B8">
            <w:pPr>
              <w:jc w:val="right"/>
              <w:rPr>
                <w:b/>
                <w:bCs/>
              </w:rPr>
            </w:pPr>
          </w:p>
        </w:tc>
        <w:tc>
          <w:tcPr>
            <w:tcW w:w="1843" w:type="dxa"/>
            <w:shd w:val="clear" w:color="auto" w:fill="E2EFDA"/>
            <w:vAlign w:val="center"/>
          </w:tcPr>
          <w:p w14:paraId="4FA524B9" w14:textId="6BA53221" w:rsidR="003605B8" w:rsidRPr="00224130" w:rsidRDefault="003605B8" w:rsidP="003605B8">
            <w:pPr>
              <w:jc w:val="center"/>
              <w:rPr>
                <w:b/>
                <w:bCs/>
              </w:rPr>
            </w:pPr>
            <w:r w:rsidRPr="001D2A80">
              <w:rPr>
                <w:b/>
                <w:bCs/>
              </w:rPr>
              <w:t>2023 Total Allocation $</w:t>
            </w:r>
          </w:p>
        </w:tc>
        <w:tc>
          <w:tcPr>
            <w:tcW w:w="1843" w:type="dxa"/>
            <w:shd w:val="clear" w:color="auto" w:fill="E2EFDA"/>
            <w:vAlign w:val="center"/>
          </w:tcPr>
          <w:p w14:paraId="0D7EA061" w14:textId="3B81015E" w:rsidR="003605B8" w:rsidRPr="00224130" w:rsidRDefault="003605B8" w:rsidP="003605B8">
            <w:pPr>
              <w:jc w:val="center"/>
              <w:rPr>
                <w:b/>
                <w:bCs/>
              </w:rPr>
            </w:pPr>
            <w:r w:rsidRPr="001D2A80">
              <w:rPr>
                <w:b/>
                <w:bCs/>
              </w:rPr>
              <w:t>2023 Total Actual Spend $</w:t>
            </w:r>
          </w:p>
        </w:tc>
        <w:tc>
          <w:tcPr>
            <w:tcW w:w="1425" w:type="dxa"/>
            <w:tcBorders>
              <w:bottom w:val="single" w:sz="4" w:space="0" w:color="auto"/>
            </w:tcBorders>
            <w:shd w:val="clear" w:color="auto" w:fill="E2EFDA"/>
            <w:vAlign w:val="center"/>
          </w:tcPr>
          <w:p w14:paraId="4DDB748A" w14:textId="5F1E43D8" w:rsidR="003605B8" w:rsidRPr="00224130" w:rsidRDefault="003605B8" w:rsidP="003605B8">
            <w:pPr>
              <w:jc w:val="center"/>
              <w:rPr>
                <w:b/>
                <w:bCs/>
              </w:rPr>
            </w:pPr>
            <w:r w:rsidRPr="001D2A80">
              <w:rPr>
                <w:b/>
                <w:bCs/>
              </w:rPr>
              <w:t>Are services available online?</w:t>
            </w:r>
          </w:p>
        </w:tc>
        <w:tc>
          <w:tcPr>
            <w:tcW w:w="1977" w:type="dxa"/>
            <w:tcBorders>
              <w:bottom w:val="single" w:sz="4" w:space="0" w:color="auto"/>
            </w:tcBorders>
            <w:shd w:val="clear" w:color="auto" w:fill="E2EFDA"/>
            <w:vAlign w:val="center"/>
          </w:tcPr>
          <w:p w14:paraId="7712C106" w14:textId="271DA75D" w:rsidR="003605B8" w:rsidRPr="00224130" w:rsidRDefault="003605B8" w:rsidP="003605B8">
            <w:pPr>
              <w:jc w:val="center"/>
              <w:rPr>
                <w:b/>
                <w:bCs/>
              </w:rPr>
            </w:pPr>
            <w:r w:rsidRPr="001D2A80">
              <w:rPr>
                <w:b/>
                <w:bCs/>
              </w:rPr>
              <w:t>Estimated No. of students accessing services</w:t>
            </w:r>
          </w:p>
        </w:tc>
      </w:tr>
      <w:tr w:rsidR="00D90782" w14:paraId="458C6466" w14:textId="77777777" w:rsidTr="00D764A1">
        <w:trPr>
          <w:trHeight w:val="413"/>
          <w:jc w:val="center"/>
        </w:trPr>
        <w:tc>
          <w:tcPr>
            <w:tcW w:w="3500" w:type="dxa"/>
            <w:tcBorders>
              <w:left w:val="single" w:sz="4" w:space="0" w:color="auto"/>
            </w:tcBorders>
            <w:vAlign w:val="center"/>
          </w:tcPr>
          <w:p w14:paraId="5EAB79CC" w14:textId="24E5B594" w:rsidR="00D90782" w:rsidRPr="00224130" w:rsidRDefault="00857264" w:rsidP="008A131B">
            <w:pPr>
              <w:jc w:val="right"/>
              <w:rPr>
                <w:b/>
                <w:bCs/>
              </w:rPr>
            </w:pPr>
            <w:r>
              <w:rPr>
                <w:b/>
                <w:bCs/>
              </w:rPr>
              <w:t>-</w:t>
            </w:r>
          </w:p>
        </w:tc>
        <w:tc>
          <w:tcPr>
            <w:tcW w:w="1843" w:type="dxa"/>
            <w:vAlign w:val="center"/>
          </w:tcPr>
          <w:p w14:paraId="736C7C72" w14:textId="1B73C3D0" w:rsidR="00D90782" w:rsidRPr="00224130" w:rsidRDefault="00857264" w:rsidP="0006774F">
            <w:pPr>
              <w:jc w:val="center"/>
              <w:rPr>
                <w:b/>
                <w:bCs/>
              </w:rPr>
            </w:pPr>
            <w:r>
              <w:rPr>
                <w:b/>
                <w:bCs/>
              </w:rPr>
              <w:t>-</w:t>
            </w:r>
          </w:p>
        </w:tc>
        <w:tc>
          <w:tcPr>
            <w:tcW w:w="1843" w:type="dxa"/>
            <w:tcBorders>
              <w:bottom w:val="single" w:sz="4" w:space="0" w:color="auto"/>
            </w:tcBorders>
            <w:vAlign w:val="center"/>
          </w:tcPr>
          <w:p w14:paraId="23EF0C7D" w14:textId="432BBC42" w:rsidR="00D90782" w:rsidRPr="00224130" w:rsidRDefault="00857264" w:rsidP="0006774F">
            <w:pPr>
              <w:jc w:val="center"/>
              <w:rPr>
                <w:b/>
                <w:bCs/>
              </w:rPr>
            </w:pPr>
            <w:r>
              <w:rPr>
                <w:b/>
                <w:bCs/>
              </w:rPr>
              <w:t>-</w:t>
            </w:r>
          </w:p>
        </w:tc>
        <w:tc>
          <w:tcPr>
            <w:tcW w:w="1425" w:type="dxa"/>
            <w:tcBorders>
              <w:bottom w:val="single" w:sz="4" w:space="0" w:color="auto"/>
            </w:tcBorders>
            <w:vAlign w:val="center"/>
          </w:tcPr>
          <w:p w14:paraId="24BEE09E" w14:textId="7FE20491" w:rsidR="00D90782" w:rsidRPr="00224130" w:rsidRDefault="00857264" w:rsidP="0006774F">
            <w:pPr>
              <w:jc w:val="center"/>
              <w:rPr>
                <w:b/>
                <w:bCs/>
              </w:rPr>
            </w:pPr>
            <w:r>
              <w:rPr>
                <w:b/>
                <w:bCs/>
              </w:rPr>
              <w:t>-</w:t>
            </w:r>
          </w:p>
        </w:tc>
        <w:tc>
          <w:tcPr>
            <w:tcW w:w="1977" w:type="dxa"/>
            <w:tcBorders>
              <w:bottom w:val="single" w:sz="4" w:space="0" w:color="auto"/>
            </w:tcBorders>
            <w:vAlign w:val="center"/>
          </w:tcPr>
          <w:p w14:paraId="49BBD2A2" w14:textId="1CD631A7" w:rsidR="00D90782" w:rsidRPr="00224130" w:rsidRDefault="00857264" w:rsidP="0006774F">
            <w:pPr>
              <w:jc w:val="center"/>
              <w:rPr>
                <w:b/>
                <w:bCs/>
              </w:rPr>
            </w:pPr>
            <w:r>
              <w:rPr>
                <w:b/>
                <w:bCs/>
              </w:rPr>
              <w:t>-</w:t>
            </w:r>
          </w:p>
        </w:tc>
      </w:tr>
      <w:tr w:rsidR="001D5D0D" w14:paraId="3C5FB239" w14:textId="77777777" w:rsidTr="00D764A1">
        <w:trPr>
          <w:trHeight w:val="413"/>
          <w:jc w:val="center"/>
        </w:trPr>
        <w:tc>
          <w:tcPr>
            <w:tcW w:w="3500" w:type="dxa"/>
            <w:tcBorders>
              <w:left w:val="single" w:sz="4" w:space="0" w:color="auto"/>
            </w:tcBorders>
            <w:vAlign w:val="center"/>
          </w:tcPr>
          <w:p w14:paraId="42FBADA3" w14:textId="1E7EB77C" w:rsidR="00E71D9E" w:rsidRPr="00224130" w:rsidRDefault="00CE5DD7" w:rsidP="008A131B">
            <w:pPr>
              <w:jc w:val="right"/>
              <w:rPr>
                <w:b/>
                <w:bCs/>
              </w:rPr>
            </w:pPr>
            <w:r>
              <w:rPr>
                <w:b/>
                <w:bCs/>
              </w:rPr>
              <w:t xml:space="preserve">Overall </w:t>
            </w:r>
            <w:r w:rsidR="00E71D9E" w:rsidRPr="00224130">
              <w:rPr>
                <w:b/>
                <w:bCs/>
              </w:rPr>
              <w:t>Total</w:t>
            </w:r>
          </w:p>
        </w:tc>
        <w:tc>
          <w:tcPr>
            <w:tcW w:w="1843" w:type="dxa"/>
            <w:vAlign w:val="center"/>
          </w:tcPr>
          <w:p w14:paraId="4C4113EA" w14:textId="68F8B815" w:rsidR="00E71D9E" w:rsidRPr="00224130" w:rsidRDefault="0F54362C" w:rsidP="0006774F">
            <w:pPr>
              <w:jc w:val="center"/>
              <w:rPr>
                <w:b/>
                <w:bCs/>
              </w:rPr>
            </w:pPr>
            <w:r w:rsidRPr="2C9477BA">
              <w:rPr>
                <w:b/>
                <w:bCs/>
              </w:rPr>
              <w:t>$</w:t>
            </w:r>
            <w:r w:rsidR="3B2AD63B" w:rsidRPr="7D7DEB5A">
              <w:rPr>
                <w:b/>
                <w:bCs/>
              </w:rPr>
              <w:t>5,8</w:t>
            </w:r>
            <w:r w:rsidR="4AC871B9" w:rsidRPr="7D7DEB5A">
              <w:rPr>
                <w:b/>
                <w:bCs/>
              </w:rPr>
              <w:t>75,120</w:t>
            </w:r>
          </w:p>
        </w:tc>
        <w:tc>
          <w:tcPr>
            <w:tcW w:w="1843" w:type="dxa"/>
            <w:tcBorders>
              <w:bottom w:val="single" w:sz="4" w:space="0" w:color="auto"/>
              <w:right w:val="single" w:sz="4" w:space="0" w:color="auto"/>
            </w:tcBorders>
            <w:vAlign w:val="center"/>
          </w:tcPr>
          <w:p w14:paraId="77A5DFB5" w14:textId="28BAE601" w:rsidR="00E71D9E" w:rsidRPr="00224130" w:rsidRDefault="0F54362C" w:rsidP="0006774F">
            <w:pPr>
              <w:jc w:val="center"/>
              <w:rPr>
                <w:b/>
                <w:bCs/>
              </w:rPr>
            </w:pPr>
            <w:r w:rsidRPr="2C9477BA">
              <w:rPr>
                <w:b/>
                <w:bCs/>
              </w:rPr>
              <w:t>$</w:t>
            </w:r>
            <w:r w:rsidR="50AE21FE" w:rsidRPr="7D7DEB5A">
              <w:rPr>
                <w:b/>
                <w:bCs/>
              </w:rPr>
              <w:t>6,1</w:t>
            </w:r>
            <w:r w:rsidR="3A783F80" w:rsidRPr="7D7DEB5A">
              <w:rPr>
                <w:b/>
                <w:bCs/>
              </w:rPr>
              <w:t>0</w:t>
            </w:r>
            <w:r w:rsidR="695ED431" w:rsidRPr="7D7DEB5A">
              <w:rPr>
                <w:b/>
                <w:bCs/>
              </w:rPr>
              <w:t>1</w:t>
            </w:r>
            <w:r w:rsidR="3A783F80" w:rsidRPr="7D7DEB5A">
              <w:rPr>
                <w:b/>
                <w:bCs/>
              </w:rPr>
              <w:t>,</w:t>
            </w:r>
            <w:r w:rsidR="0AC98C9F" w:rsidRPr="7D7DEB5A">
              <w:rPr>
                <w:b/>
                <w:bCs/>
              </w:rPr>
              <w:t>684</w:t>
            </w:r>
          </w:p>
        </w:tc>
        <w:tc>
          <w:tcPr>
            <w:tcW w:w="1425" w:type="dxa"/>
            <w:tcBorders>
              <w:top w:val="single" w:sz="4" w:space="0" w:color="auto"/>
              <w:left w:val="single" w:sz="4" w:space="0" w:color="auto"/>
              <w:bottom w:val="nil"/>
              <w:right w:val="nil"/>
            </w:tcBorders>
            <w:vAlign w:val="center"/>
          </w:tcPr>
          <w:p w14:paraId="31840B94" w14:textId="2EC1C654" w:rsidR="00E71D9E" w:rsidRPr="00224130" w:rsidRDefault="00E71D9E" w:rsidP="0006774F">
            <w:pPr>
              <w:jc w:val="center"/>
              <w:rPr>
                <w:b/>
                <w:bCs/>
              </w:rPr>
            </w:pPr>
          </w:p>
        </w:tc>
        <w:tc>
          <w:tcPr>
            <w:tcW w:w="1977" w:type="dxa"/>
            <w:tcBorders>
              <w:top w:val="single" w:sz="4" w:space="0" w:color="auto"/>
              <w:left w:val="nil"/>
              <w:bottom w:val="nil"/>
              <w:right w:val="nil"/>
            </w:tcBorders>
            <w:vAlign w:val="center"/>
          </w:tcPr>
          <w:p w14:paraId="31BD0B1A" w14:textId="38714DD0" w:rsidR="00E71D9E" w:rsidRPr="00224130" w:rsidRDefault="00E71D9E" w:rsidP="0006774F">
            <w:pPr>
              <w:jc w:val="center"/>
              <w:rPr>
                <w:b/>
                <w:bCs/>
              </w:rPr>
            </w:pPr>
          </w:p>
        </w:tc>
      </w:tr>
    </w:tbl>
    <w:p w14:paraId="15AA3597" w14:textId="57962197" w:rsidR="00E71D9E" w:rsidRPr="00BC533F" w:rsidRDefault="00BC533F" w:rsidP="00D764A1">
      <w:pPr>
        <w:rPr>
          <w:i/>
          <w:iCs/>
        </w:rPr>
      </w:pPr>
      <w:r w:rsidRPr="00BC533F">
        <w:rPr>
          <w:i/>
          <w:iCs/>
        </w:rPr>
        <w:t xml:space="preserve">Table 5: 2023 SSAF Allocation Summary </w:t>
      </w:r>
    </w:p>
    <w:p w14:paraId="2CBD054C" w14:textId="77777777" w:rsidR="00BC533F" w:rsidRDefault="00BC533F">
      <w:pPr>
        <w:rPr>
          <w:sz w:val="28"/>
          <w:szCs w:val="28"/>
        </w:rPr>
      </w:pPr>
    </w:p>
    <w:p w14:paraId="171A402A" w14:textId="51F4CFB8" w:rsidR="00EF1087" w:rsidRPr="00842FBC" w:rsidRDefault="00EF1087" w:rsidP="00842FBC">
      <w:pPr>
        <w:pStyle w:val="Heading2"/>
        <w:rPr>
          <w:rFonts w:asciiTheme="minorHAnsi" w:hAnsiTheme="minorHAnsi" w:cstheme="minorHAnsi"/>
        </w:rPr>
      </w:pPr>
      <w:r w:rsidRPr="00842FBC">
        <w:rPr>
          <w:rFonts w:asciiTheme="minorHAnsi" w:hAnsiTheme="minorHAnsi" w:cstheme="minorHAnsi"/>
        </w:rPr>
        <w:t xml:space="preserve">Organisations, bodies or third-party providers </w:t>
      </w:r>
      <w:r w:rsidR="00842FBC">
        <w:rPr>
          <w:rFonts w:asciiTheme="minorHAnsi" w:hAnsiTheme="minorHAnsi" w:cstheme="minorHAnsi"/>
        </w:rPr>
        <w:br/>
      </w:r>
      <w:r w:rsidRPr="00842FBC">
        <w:rPr>
          <w:rFonts w:asciiTheme="minorHAnsi" w:hAnsiTheme="minorHAnsi" w:cstheme="minorHAnsi"/>
        </w:rPr>
        <w:t xml:space="preserve">that received SSAF funding </w:t>
      </w:r>
      <w:r w:rsidR="00381670" w:rsidRPr="00842FBC">
        <w:rPr>
          <w:rFonts w:asciiTheme="minorHAnsi" w:hAnsiTheme="minorHAnsi" w:cstheme="minorHAnsi"/>
        </w:rPr>
        <w:t xml:space="preserve">in </w:t>
      </w:r>
      <w:r w:rsidR="00F85202" w:rsidRPr="00842FBC">
        <w:rPr>
          <w:rFonts w:asciiTheme="minorHAnsi" w:hAnsiTheme="minorHAnsi" w:cstheme="minorHAnsi"/>
        </w:rPr>
        <w:t>2023</w:t>
      </w:r>
    </w:p>
    <w:tbl>
      <w:tblPr>
        <w:tblStyle w:val="TableGrid"/>
        <w:tblW w:w="10490" w:type="dxa"/>
        <w:jc w:val="center"/>
        <w:tblLook w:val="04A0" w:firstRow="1" w:lastRow="0" w:firstColumn="1" w:lastColumn="0" w:noHBand="0" w:noVBand="1"/>
        <w:tblCaption w:val="Table 6: Other SSAF Funding Recipients 2023"/>
        <w:tblDescription w:val="This is a list of organisations, bodies, or third-party providers that received SSAF funding in 2023, inclusive of organisational name, Australian Business Number (ABN), supported allowable category, funding received, and percentage total of SSAF funding received."/>
      </w:tblPr>
      <w:tblGrid>
        <w:gridCol w:w="2552"/>
        <w:gridCol w:w="1701"/>
        <w:gridCol w:w="3118"/>
        <w:gridCol w:w="1560"/>
        <w:gridCol w:w="1559"/>
      </w:tblGrid>
      <w:tr w:rsidR="00257730" w14:paraId="3DD43F25" w14:textId="77777777" w:rsidTr="00D764A1">
        <w:trPr>
          <w:trHeight w:val="1170"/>
          <w:jc w:val="center"/>
        </w:trPr>
        <w:tc>
          <w:tcPr>
            <w:tcW w:w="2552" w:type="dxa"/>
            <w:shd w:val="clear" w:color="auto" w:fill="E2EFDA"/>
            <w:vAlign w:val="center"/>
          </w:tcPr>
          <w:p w14:paraId="57119285" w14:textId="65CC841F" w:rsidR="00257730" w:rsidRPr="00257730" w:rsidRDefault="00257730" w:rsidP="00257730">
            <w:pPr>
              <w:jc w:val="center"/>
              <w:rPr>
                <w:b/>
                <w:bCs/>
              </w:rPr>
            </w:pPr>
            <w:r w:rsidRPr="00257730">
              <w:rPr>
                <w:b/>
                <w:bCs/>
              </w:rPr>
              <w:t>Organisation Name</w:t>
            </w:r>
            <w:r w:rsidR="00781F88" w:rsidRPr="00781F88">
              <w:rPr>
                <w:b/>
                <w:bCs/>
                <w:vertAlign w:val="superscript"/>
              </w:rPr>
              <w:t>1</w:t>
            </w:r>
          </w:p>
        </w:tc>
        <w:tc>
          <w:tcPr>
            <w:tcW w:w="1701" w:type="dxa"/>
            <w:shd w:val="clear" w:color="auto" w:fill="E2EFDA"/>
            <w:vAlign w:val="center"/>
          </w:tcPr>
          <w:p w14:paraId="582EDFB7" w14:textId="5621CC1E" w:rsidR="00257730" w:rsidRPr="00257730" w:rsidRDefault="00257730" w:rsidP="00257730">
            <w:pPr>
              <w:jc w:val="center"/>
              <w:rPr>
                <w:b/>
                <w:bCs/>
              </w:rPr>
            </w:pPr>
            <w:r w:rsidRPr="00257730">
              <w:rPr>
                <w:b/>
                <w:bCs/>
              </w:rPr>
              <w:t>Australian Business Number (ABN)</w:t>
            </w:r>
          </w:p>
        </w:tc>
        <w:tc>
          <w:tcPr>
            <w:tcW w:w="3118" w:type="dxa"/>
            <w:shd w:val="clear" w:color="auto" w:fill="E2EFDA"/>
            <w:vAlign w:val="center"/>
          </w:tcPr>
          <w:p w14:paraId="194962CC" w14:textId="5F1BCF12" w:rsidR="00257730" w:rsidRPr="00257730" w:rsidRDefault="00257730" w:rsidP="00257730">
            <w:pPr>
              <w:jc w:val="center"/>
              <w:rPr>
                <w:b/>
                <w:bCs/>
              </w:rPr>
            </w:pPr>
            <w:r w:rsidRPr="00257730">
              <w:rPr>
                <w:b/>
                <w:bCs/>
              </w:rPr>
              <w:t xml:space="preserve">Supported </w:t>
            </w:r>
            <w:r w:rsidR="00974FC4">
              <w:rPr>
                <w:b/>
                <w:bCs/>
              </w:rPr>
              <w:t>allowable category</w:t>
            </w:r>
          </w:p>
        </w:tc>
        <w:tc>
          <w:tcPr>
            <w:tcW w:w="1560" w:type="dxa"/>
            <w:shd w:val="clear" w:color="auto" w:fill="E2EFDA"/>
            <w:vAlign w:val="center"/>
          </w:tcPr>
          <w:p w14:paraId="2F5FF47E" w14:textId="1FF2DDCD" w:rsidR="00257730" w:rsidRPr="00257730" w:rsidRDefault="00257730" w:rsidP="00257730">
            <w:pPr>
              <w:jc w:val="center"/>
              <w:rPr>
                <w:b/>
                <w:bCs/>
              </w:rPr>
            </w:pPr>
            <w:r w:rsidRPr="00257730">
              <w:rPr>
                <w:b/>
                <w:bCs/>
              </w:rPr>
              <w:t xml:space="preserve">Total SSAF </w:t>
            </w:r>
            <w:r w:rsidR="0070329D">
              <w:rPr>
                <w:b/>
                <w:bCs/>
              </w:rPr>
              <w:t>F</w:t>
            </w:r>
            <w:r w:rsidRPr="00257730">
              <w:rPr>
                <w:b/>
                <w:bCs/>
              </w:rPr>
              <w:t xml:space="preserve">unding </w:t>
            </w:r>
            <w:r w:rsidR="0070329D">
              <w:rPr>
                <w:b/>
                <w:bCs/>
              </w:rPr>
              <w:t>R</w:t>
            </w:r>
            <w:r w:rsidRPr="00257730">
              <w:rPr>
                <w:b/>
                <w:bCs/>
              </w:rPr>
              <w:t>eceived $</w:t>
            </w:r>
          </w:p>
        </w:tc>
        <w:tc>
          <w:tcPr>
            <w:tcW w:w="1559" w:type="dxa"/>
            <w:shd w:val="clear" w:color="auto" w:fill="E2EFDA"/>
            <w:vAlign w:val="center"/>
          </w:tcPr>
          <w:p w14:paraId="0F334B16" w14:textId="5B809D63" w:rsidR="00257730" w:rsidRPr="00257730" w:rsidRDefault="007710D2" w:rsidP="00257730">
            <w:pPr>
              <w:jc w:val="center"/>
              <w:rPr>
                <w:b/>
                <w:bCs/>
              </w:rPr>
            </w:pPr>
            <w:r w:rsidRPr="00257730">
              <w:rPr>
                <w:b/>
                <w:bCs/>
              </w:rPr>
              <w:t xml:space="preserve">% of </w:t>
            </w:r>
            <w:r w:rsidR="00B651CA">
              <w:rPr>
                <w:b/>
                <w:bCs/>
              </w:rPr>
              <w:t xml:space="preserve">total </w:t>
            </w:r>
            <w:r w:rsidRPr="00257730">
              <w:rPr>
                <w:b/>
                <w:bCs/>
              </w:rPr>
              <w:t xml:space="preserve">SSAF </w:t>
            </w:r>
            <w:r>
              <w:rPr>
                <w:b/>
                <w:bCs/>
              </w:rPr>
              <w:t>F</w:t>
            </w:r>
            <w:r w:rsidRPr="00257730">
              <w:rPr>
                <w:b/>
                <w:bCs/>
              </w:rPr>
              <w:t xml:space="preserve">unding </w:t>
            </w:r>
            <w:r>
              <w:rPr>
                <w:b/>
                <w:bCs/>
              </w:rPr>
              <w:t>R</w:t>
            </w:r>
            <w:r w:rsidRPr="00257730">
              <w:rPr>
                <w:b/>
                <w:bCs/>
              </w:rPr>
              <w:t>eceived</w:t>
            </w:r>
          </w:p>
        </w:tc>
      </w:tr>
      <w:tr w:rsidR="00257730" w14:paraId="1061635C" w14:textId="77777777" w:rsidTr="00D764A1">
        <w:trPr>
          <w:trHeight w:val="691"/>
          <w:jc w:val="center"/>
        </w:trPr>
        <w:tc>
          <w:tcPr>
            <w:tcW w:w="2552" w:type="dxa"/>
            <w:vAlign w:val="center"/>
          </w:tcPr>
          <w:p w14:paraId="1287321B" w14:textId="4CD315A1" w:rsidR="00257730" w:rsidRPr="00257730" w:rsidRDefault="00834454" w:rsidP="005B5AEE">
            <w:r>
              <w:t>Swinburne S</w:t>
            </w:r>
            <w:r w:rsidR="005B5AEE">
              <w:t>tudent Life</w:t>
            </w:r>
          </w:p>
        </w:tc>
        <w:tc>
          <w:tcPr>
            <w:tcW w:w="1701" w:type="dxa"/>
            <w:vAlign w:val="center"/>
          </w:tcPr>
          <w:p w14:paraId="6799EA1B" w14:textId="7391AF8D" w:rsidR="00257730" w:rsidRPr="00257730" w:rsidRDefault="005B5AEE" w:rsidP="00257730">
            <w:pPr>
              <w:jc w:val="center"/>
            </w:pPr>
            <w:r>
              <w:rPr>
                <w:rStyle w:val="normaltextrun"/>
                <w:rFonts w:ascii="Calibri" w:hAnsi="Calibri" w:cs="Calibri"/>
                <w:color w:val="000000"/>
                <w:shd w:val="clear" w:color="auto" w:fill="FFFFFF"/>
              </w:rPr>
              <w:t>35 117 060 232</w:t>
            </w:r>
            <w:r>
              <w:rPr>
                <w:rStyle w:val="eop"/>
                <w:rFonts w:ascii="Calibri" w:hAnsi="Calibri" w:cs="Calibri"/>
                <w:color w:val="000000"/>
                <w:shd w:val="clear" w:color="auto" w:fill="FFFFFF"/>
              </w:rPr>
              <w:t> </w:t>
            </w:r>
          </w:p>
        </w:tc>
        <w:tc>
          <w:tcPr>
            <w:tcW w:w="3118" w:type="dxa"/>
            <w:vAlign w:val="center"/>
          </w:tcPr>
          <w:p w14:paraId="16B705C6" w14:textId="3A9C9DE0" w:rsidR="00257730" w:rsidRPr="00257730" w:rsidRDefault="00D342C4" w:rsidP="00257730">
            <w:pPr>
              <w:jc w:val="center"/>
            </w:pPr>
            <w:r>
              <w:t xml:space="preserve">1, 2, 3, 5, 6, 8, 9, 14, </w:t>
            </w:r>
            <w:r w:rsidR="008E3DEE">
              <w:t>16, 17, 18</w:t>
            </w:r>
          </w:p>
        </w:tc>
        <w:tc>
          <w:tcPr>
            <w:tcW w:w="1560" w:type="dxa"/>
            <w:vAlign w:val="center"/>
          </w:tcPr>
          <w:p w14:paraId="066528FE" w14:textId="4A906D5E" w:rsidR="00257730" w:rsidRPr="00257730" w:rsidRDefault="00257730" w:rsidP="00257730">
            <w:pPr>
              <w:jc w:val="center"/>
            </w:pPr>
            <w:r>
              <w:t>$</w:t>
            </w:r>
            <w:r w:rsidR="007C028C">
              <w:t>1,</w:t>
            </w:r>
            <w:r w:rsidR="00235BC0">
              <w:t>833,000</w:t>
            </w:r>
          </w:p>
        </w:tc>
        <w:tc>
          <w:tcPr>
            <w:tcW w:w="1559" w:type="dxa"/>
            <w:vAlign w:val="center"/>
          </w:tcPr>
          <w:p w14:paraId="71E24441" w14:textId="5748481F" w:rsidR="00257730" w:rsidRPr="00257730" w:rsidRDefault="00821027" w:rsidP="00257730">
            <w:pPr>
              <w:jc w:val="center"/>
            </w:pPr>
            <w:r>
              <w:t xml:space="preserve">30.68 </w:t>
            </w:r>
            <w:r w:rsidR="007710D2">
              <w:t>%</w:t>
            </w:r>
          </w:p>
        </w:tc>
      </w:tr>
      <w:tr w:rsidR="002041E0" w14:paraId="33229B44" w14:textId="77777777" w:rsidTr="00D764A1">
        <w:trPr>
          <w:trHeight w:val="700"/>
          <w:jc w:val="center"/>
        </w:trPr>
        <w:tc>
          <w:tcPr>
            <w:tcW w:w="2552" w:type="dxa"/>
            <w:vAlign w:val="center"/>
          </w:tcPr>
          <w:p w14:paraId="3172A82C" w14:textId="0E7332C2" w:rsidR="002041E0" w:rsidRPr="00257730" w:rsidRDefault="005B5AEE" w:rsidP="005B5AEE">
            <w:r>
              <w:t>Swinburne Student Union</w:t>
            </w:r>
          </w:p>
        </w:tc>
        <w:tc>
          <w:tcPr>
            <w:tcW w:w="1701" w:type="dxa"/>
            <w:vAlign w:val="center"/>
          </w:tcPr>
          <w:p w14:paraId="16AA5D0E" w14:textId="1FC10F94" w:rsidR="002041E0" w:rsidRPr="00257730" w:rsidRDefault="00A544C3" w:rsidP="002041E0">
            <w:pPr>
              <w:jc w:val="center"/>
            </w:pPr>
            <w:r>
              <w:rPr>
                <w:rStyle w:val="normaltextrun"/>
                <w:rFonts w:ascii="Calibri" w:hAnsi="Calibri" w:cs="Calibri"/>
                <w:color w:val="000000"/>
                <w:shd w:val="clear" w:color="auto" w:fill="FFFFFF"/>
              </w:rPr>
              <w:t>39 774 574 866</w:t>
            </w:r>
            <w:r>
              <w:rPr>
                <w:rStyle w:val="eop"/>
                <w:rFonts w:ascii="Calibri" w:hAnsi="Calibri" w:cs="Calibri"/>
                <w:color w:val="000000"/>
                <w:shd w:val="clear" w:color="auto" w:fill="FFFFFF"/>
              </w:rPr>
              <w:t> </w:t>
            </w:r>
          </w:p>
        </w:tc>
        <w:tc>
          <w:tcPr>
            <w:tcW w:w="3118" w:type="dxa"/>
            <w:vAlign w:val="center"/>
          </w:tcPr>
          <w:p w14:paraId="20C096FD" w14:textId="7366D941" w:rsidR="002041E0" w:rsidRPr="00257730" w:rsidRDefault="008E3DEE" w:rsidP="002041E0">
            <w:pPr>
              <w:jc w:val="center"/>
            </w:pPr>
            <w:r>
              <w:t>1, 2, 6, 14, 15, 16, 17</w:t>
            </w:r>
          </w:p>
        </w:tc>
        <w:tc>
          <w:tcPr>
            <w:tcW w:w="1560" w:type="dxa"/>
            <w:vAlign w:val="center"/>
          </w:tcPr>
          <w:p w14:paraId="176D2488" w14:textId="466D1E99" w:rsidR="002041E0" w:rsidRPr="00257730" w:rsidRDefault="002041E0" w:rsidP="002041E0">
            <w:pPr>
              <w:jc w:val="center"/>
            </w:pPr>
            <w:r>
              <w:t>$</w:t>
            </w:r>
            <w:r w:rsidR="007C028C">
              <w:t>720,500</w:t>
            </w:r>
          </w:p>
        </w:tc>
        <w:tc>
          <w:tcPr>
            <w:tcW w:w="1559" w:type="dxa"/>
            <w:vAlign w:val="center"/>
          </w:tcPr>
          <w:p w14:paraId="511F26DC" w14:textId="19E2125B" w:rsidR="002041E0" w:rsidRPr="00257730" w:rsidRDefault="002E2634" w:rsidP="002041E0">
            <w:pPr>
              <w:jc w:val="center"/>
            </w:pPr>
            <w:r>
              <w:t xml:space="preserve">12.05 </w:t>
            </w:r>
            <w:r w:rsidR="007710D2">
              <w:t>%</w:t>
            </w:r>
          </w:p>
        </w:tc>
      </w:tr>
    </w:tbl>
    <w:p w14:paraId="706FFC90" w14:textId="7080260A" w:rsidR="00781F88" w:rsidRPr="008C7DF8" w:rsidRDefault="00BC533F" w:rsidP="00D764A1">
      <w:pPr>
        <w:rPr>
          <w:i/>
          <w:iCs/>
        </w:rPr>
      </w:pPr>
      <w:r w:rsidRPr="00BC533F">
        <w:rPr>
          <w:i/>
          <w:iCs/>
        </w:rPr>
        <w:t>Table 6: Other SSAF Funding Recipients 2023</w:t>
      </w:r>
      <w:r w:rsidR="001D132B">
        <w:rPr>
          <w:vertAlign w:val="superscript"/>
        </w:rPr>
        <w:br/>
      </w:r>
      <w:r w:rsidR="00781F88" w:rsidRPr="00781F88">
        <w:rPr>
          <w:vertAlign w:val="superscript"/>
        </w:rPr>
        <w:t>1</w:t>
      </w:r>
      <w:r w:rsidR="00781F88" w:rsidRPr="00781F88">
        <w:t xml:space="preserve"> </w:t>
      </w:r>
      <w:r w:rsidR="00781F88" w:rsidRPr="00781F88">
        <w:rPr>
          <w:sz w:val="20"/>
          <w:szCs w:val="20"/>
        </w:rPr>
        <w:t xml:space="preserve">Note: Only organisations, bodies or third-party providers who receive over $1,000 in SSAF funding are </w:t>
      </w:r>
      <w:r w:rsidR="00711AE8">
        <w:rPr>
          <w:sz w:val="20"/>
          <w:szCs w:val="20"/>
        </w:rPr>
        <w:t>expected</w:t>
      </w:r>
      <w:r w:rsidR="00781F88" w:rsidRPr="00781F88">
        <w:rPr>
          <w:sz w:val="20"/>
          <w:szCs w:val="20"/>
        </w:rPr>
        <w:t xml:space="preserve"> to be disclosed above.</w:t>
      </w:r>
    </w:p>
    <w:p w14:paraId="42055B42" w14:textId="536F6E24" w:rsidR="0070329D" w:rsidRDefault="0070329D"/>
    <w:p w14:paraId="5D0C0B2B" w14:textId="77777777" w:rsidR="00D764A1" w:rsidRPr="00781F88" w:rsidRDefault="00D764A1"/>
    <w:p w14:paraId="5985053E" w14:textId="4B889DBB" w:rsidR="00CF49D9" w:rsidRPr="00842FBC" w:rsidRDefault="00BE6FA4" w:rsidP="00842FBC">
      <w:pPr>
        <w:pStyle w:val="Heading1"/>
        <w:rPr>
          <w:rFonts w:asciiTheme="minorHAnsi" w:hAnsiTheme="minorHAnsi" w:cstheme="minorHAnsi"/>
          <w:b/>
          <w:bCs/>
          <w:sz w:val="52"/>
          <w:szCs w:val="52"/>
        </w:rPr>
      </w:pPr>
      <w:r w:rsidRPr="00842FBC">
        <w:rPr>
          <w:rFonts w:asciiTheme="minorHAnsi" w:hAnsiTheme="minorHAnsi" w:cstheme="minorHAnsi"/>
          <w:b/>
          <w:bCs/>
          <w:color w:val="auto"/>
          <w:sz w:val="52"/>
          <w:szCs w:val="52"/>
        </w:rPr>
        <w:t>Declaration by Person of Authority</w:t>
      </w:r>
    </w:p>
    <w:p w14:paraId="4719DEA9" w14:textId="77777777" w:rsidR="00F4591A" w:rsidRDefault="00F4591A"/>
    <w:p w14:paraId="03729F21" w14:textId="39BB80F8" w:rsidR="00BE6FA4" w:rsidRPr="00F4591A" w:rsidRDefault="1A17F5D6">
      <w:r>
        <w:t xml:space="preserve">I, </w:t>
      </w:r>
      <w:r w:rsidR="1033E0EB">
        <w:t>Laura-Anne Bull</w:t>
      </w:r>
      <w:r>
        <w:t xml:space="preserve">, </w:t>
      </w:r>
      <w:r w:rsidR="1033E0EB">
        <w:t>Deputy Vice-Chancellor</w:t>
      </w:r>
      <w:r w:rsidR="75F62415">
        <w:t xml:space="preserve"> (Education, Experience and Employability)</w:t>
      </w:r>
      <w:r>
        <w:t xml:space="preserve"> of </w:t>
      </w:r>
      <w:r w:rsidR="041A1226">
        <w:t>Swinburne University of Technology</w:t>
      </w:r>
      <w:r>
        <w:t>, declare that the information provided in this Student Services and Amenities Fee (SSAF) Allocation Report is to the best of my knowledge true, complete and correct.</w:t>
      </w:r>
    </w:p>
    <w:p w14:paraId="76323059" w14:textId="49618729" w:rsidR="00CF49D9" w:rsidRPr="00F4591A" w:rsidRDefault="009A2426" w:rsidP="005569AD">
      <w:pPr>
        <w:spacing w:after="0" w:line="240" w:lineRule="auto"/>
        <w:contextualSpacing/>
      </w:pPr>
      <w:r>
        <w:rPr>
          <w:noProof/>
        </w:rPr>
        <w:drawing>
          <wp:inline distT="0" distB="0" distL="0" distR="0" wp14:anchorId="715D2999" wp14:editId="5DD84450">
            <wp:extent cx="1916430" cy="516890"/>
            <wp:effectExtent l="0" t="0" r="7620" b="0"/>
            <wp:docPr id="318998410" name="Picture 1" descr="The signature of Professor Laura-Anne Bull, Deputy Vice-Chancellor (Education, Experience and Employ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998410" name="Picture 1" descr="The signature of Professor Laura-Anne Bull, Deputy Vice-Chancellor (Education, Experience and Employabilit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16430" cy="516890"/>
                    </a:xfrm>
                    <a:prstGeom prst="rect">
                      <a:avLst/>
                    </a:prstGeom>
                  </pic:spPr>
                </pic:pic>
              </a:graphicData>
            </a:graphic>
          </wp:inline>
        </w:drawing>
      </w:r>
    </w:p>
    <w:p w14:paraId="6EE463C1" w14:textId="03FBFE9B" w:rsidR="00BE6FA4" w:rsidRPr="00A544C3" w:rsidRDefault="008F2006" w:rsidP="005569AD">
      <w:pPr>
        <w:spacing w:after="0" w:line="240" w:lineRule="auto"/>
        <w:contextualSpacing/>
        <w:rPr>
          <w:b/>
          <w:bCs/>
        </w:rPr>
      </w:pPr>
      <w:r>
        <w:rPr>
          <w:noProof/>
        </w:rPr>
        <w:br w:type="textWrapping" w:clear="all"/>
      </w:r>
      <w:r w:rsidR="005569AD">
        <w:rPr>
          <w:b/>
          <w:bCs/>
        </w:rPr>
        <w:t xml:space="preserve">Professor </w:t>
      </w:r>
      <w:r w:rsidR="140F9B07" w:rsidRPr="2C9477BA">
        <w:rPr>
          <w:b/>
          <w:bCs/>
        </w:rPr>
        <w:t>Laura-Anne Bull</w:t>
      </w:r>
    </w:p>
    <w:p w14:paraId="7A2224D9" w14:textId="77777777" w:rsidR="00793391" w:rsidRPr="00A544C3" w:rsidRDefault="140F9B07" w:rsidP="005569AD">
      <w:pPr>
        <w:spacing w:after="0" w:line="240" w:lineRule="auto"/>
        <w:contextualSpacing/>
        <w:rPr>
          <w:b/>
          <w:bCs/>
        </w:rPr>
      </w:pPr>
      <w:r w:rsidRPr="2C9477BA">
        <w:rPr>
          <w:b/>
          <w:bCs/>
        </w:rPr>
        <w:t>Deputy Vice-Chancellor (Education, Experience and Employability)</w:t>
      </w:r>
    </w:p>
    <w:p w14:paraId="2DBF6720" w14:textId="759831FF" w:rsidR="00BE6FA4" w:rsidRDefault="00BE6FA4" w:rsidP="005569AD">
      <w:pPr>
        <w:spacing w:after="0" w:line="240" w:lineRule="auto"/>
        <w:contextualSpacing/>
      </w:pPr>
    </w:p>
    <w:p w14:paraId="669BA3EF" w14:textId="3F42224F" w:rsidR="009B6DCF" w:rsidRPr="004E5E4D" w:rsidRDefault="00D764A1" w:rsidP="005569AD">
      <w:pPr>
        <w:spacing w:after="0" w:line="240" w:lineRule="auto"/>
        <w:contextualSpacing/>
        <w:rPr>
          <w:b/>
          <w:bCs/>
        </w:rPr>
      </w:pPr>
      <w:r>
        <w:rPr>
          <w:b/>
          <w:bCs/>
        </w:rPr>
        <w:t>26</w:t>
      </w:r>
      <w:r w:rsidR="004E5E4D" w:rsidRPr="004E5E4D">
        <w:rPr>
          <w:b/>
          <w:bCs/>
        </w:rPr>
        <w:t xml:space="preserve"> June 2024</w:t>
      </w:r>
    </w:p>
    <w:p w14:paraId="68922554" w14:textId="49AEEA6C" w:rsidR="009A2426" w:rsidRPr="009A2426" w:rsidRDefault="009A2426" w:rsidP="009A2426">
      <w:pPr>
        <w:tabs>
          <w:tab w:val="left" w:pos="2666"/>
        </w:tabs>
      </w:pPr>
      <w:r>
        <w:tab/>
      </w:r>
    </w:p>
    <w:sectPr w:rsidR="009A2426" w:rsidRPr="009A2426" w:rsidSect="00EB1C8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E93DEF" w14:textId="77777777" w:rsidR="00640BE2" w:rsidRDefault="00640BE2" w:rsidP="00EC6BD5">
      <w:pPr>
        <w:spacing w:after="0" w:line="240" w:lineRule="auto"/>
      </w:pPr>
      <w:r>
        <w:separator/>
      </w:r>
    </w:p>
  </w:endnote>
  <w:endnote w:type="continuationSeparator" w:id="0">
    <w:p w14:paraId="3C39C6EC" w14:textId="77777777" w:rsidR="00640BE2" w:rsidRDefault="00640BE2" w:rsidP="00EC6BD5">
      <w:pPr>
        <w:spacing w:after="0" w:line="240" w:lineRule="auto"/>
      </w:pPr>
      <w:r>
        <w:continuationSeparator/>
      </w:r>
    </w:p>
  </w:endnote>
  <w:endnote w:type="continuationNotice" w:id="1">
    <w:p w14:paraId="4B13EFD6" w14:textId="77777777" w:rsidR="00640BE2" w:rsidRDefault="00640B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7A44FD" w14:textId="77777777" w:rsidR="00640BE2" w:rsidRDefault="00640BE2" w:rsidP="00EC6BD5">
      <w:pPr>
        <w:spacing w:after="0" w:line="240" w:lineRule="auto"/>
      </w:pPr>
      <w:r>
        <w:separator/>
      </w:r>
    </w:p>
  </w:footnote>
  <w:footnote w:type="continuationSeparator" w:id="0">
    <w:p w14:paraId="71728CEE" w14:textId="77777777" w:rsidR="00640BE2" w:rsidRDefault="00640BE2" w:rsidP="00EC6BD5">
      <w:pPr>
        <w:spacing w:after="0" w:line="240" w:lineRule="auto"/>
      </w:pPr>
      <w:r>
        <w:continuationSeparator/>
      </w:r>
    </w:p>
  </w:footnote>
  <w:footnote w:type="continuationNotice" w:id="1">
    <w:p w14:paraId="4D6A58C8" w14:textId="77777777" w:rsidR="00640BE2" w:rsidRDefault="00640BE2">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zmQG4XQO" int2:invalidationBookmarkName="" int2:hashCode="NkZTzSpKWy2zxC" int2:id="VkI3nvI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F1C6A"/>
    <w:multiLevelType w:val="multilevel"/>
    <w:tmpl w:val="74C2C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C3AB2"/>
    <w:multiLevelType w:val="multilevel"/>
    <w:tmpl w:val="E4B6C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40ED7"/>
    <w:multiLevelType w:val="hybridMultilevel"/>
    <w:tmpl w:val="0F5E0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1F619A"/>
    <w:multiLevelType w:val="hybridMultilevel"/>
    <w:tmpl w:val="EA7AE708"/>
    <w:lvl w:ilvl="0" w:tplc="4112992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F224D9"/>
    <w:multiLevelType w:val="hybridMultilevel"/>
    <w:tmpl w:val="5476BCDC"/>
    <w:lvl w:ilvl="0" w:tplc="CC36B872">
      <w:start w:val="1"/>
      <w:numFmt w:val="decimal"/>
      <w:lvlText w:val="%1."/>
      <w:lvlJc w:val="left"/>
      <w:pPr>
        <w:ind w:left="720" w:hanging="360"/>
      </w:pPr>
    </w:lvl>
    <w:lvl w:ilvl="1" w:tplc="6FEE7018">
      <w:start w:val="1"/>
      <w:numFmt w:val="lowerLetter"/>
      <w:lvlText w:val="%2."/>
      <w:lvlJc w:val="left"/>
      <w:pPr>
        <w:ind w:left="1440" w:hanging="360"/>
      </w:pPr>
    </w:lvl>
    <w:lvl w:ilvl="2" w:tplc="B1E89068">
      <w:start w:val="1"/>
      <w:numFmt w:val="lowerRoman"/>
      <w:lvlText w:val="%3."/>
      <w:lvlJc w:val="right"/>
      <w:pPr>
        <w:ind w:left="2160" w:hanging="180"/>
      </w:pPr>
    </w:lvl>
    <w:lvl w:ilvl="3" w:tplc="5A28136A">
      <w:start w:val="1"/>
      <w:numFmt w:val="decimal"/>
      <w:lvlText w:val="%4."/>
      <w:lvlJc w:val="left"/>
      <w:pPr>
        <w:ind w:left="2880" w:hanging="360"/>
      </w:pPr>
    </w:lvl>
    <w:lvl w:ilvl="4" w:tplc="2B7A2E5E">
      <w:start w:val="1"/>
      <w:numFmt w:val="lowerLetter"/>
      <w:lvlText w:val="%5."/>
      <w:lvlJc w:val="left"/>
      <w:pPr>
        <w:ind w:left="3600" w:hanging="360"/>
      </w:pPr>
    </w:lvl>
    <w:lvl w:ilvl="5" w:tplc="20641F38">
      <w:start w:val="1"/>
      <w:numFmt w:val="lowerRoman"/>
      <w:lvlText w:val="%6."/>
      <w:lvlJc w:val="right"/>
      <w:pPr>
        <w:ind w:left="4320" w:hanging="180"/>
      </w:pPr>
    </w:lvl>
    <w:lvl w:ilvl="6" w:tplc="F9DC22CE">
      <w:start w:val="1"/>
      <w:numFmt w:val="decimal"/>
      <w:lvlText w:val="%7."/>
      <w:lvlJc w:val="left"/>
      <w:pPr>
        <w:ind w:left="5040" w:hanging="360"/>
      </w:pPr>
    </w:lvl>
    <w:lvl w:ilvl="7" w:tplc="8F089672">
      <w:start w:val="1"/>
      <w:numFmt w:val="lowerLetter"/>
      <w:lvlText w:val="%8."/>
      <w:lvlJc w:val="left"/>
      <w:pPr>
        <w:ind w:left="5760" w:hanging="360"/>
      </w:pPr>
    </w:lvl>
    <w:lvl w:ilvl="8" w:tplc="FC1A1352">
      <w:start w:val="1"/>
      <w:numFmt w:val="lowerRoman"/>
      <w:lvlText w:val="%9."/>
      <w:lvlJc w:val="right"/>
      <w:pPr>
        <w:ind w:left="6480" w:hanging="180"/>
      </w:pPr>
    </w:lvl>
  </w:abstractNum>
  <w:abstractNum w:abstractNumId="5" w15:restartNumberingAfterBreak="0">
    <w:nsid w:val="2EAE7C7D"/>
    <w:multiLevelType w:val="hybridMultilevel"/>
    <w:tmpl w:val="62F6F2FC"/>
    <w:lvl w:ilvl="0" w:tplc="FFFC11A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8DCBA7"/>
    <w:multiLevelType w:val="hybridMultilevel"/>
    <w:tmpl w:val="E58EFC9C"/>
    <w:lvl w:ilvl="0" w:tplc="6E88D6EA">
      <w:start w:val="1"/>
      <w:numFmt w:val="bullet"/>
      <w:lvlText w:val=""/>
      <w:lvlJc w:val="left"/>
      <w:pPr>
        <w:ind w:left="720" w:hanging="360"/>
      </w:pPr>
      <w:rPr>
        <w:rFonts w:ascii="Symbol" w:hAnsi="Symbol" w:hint="default"/>
      </w:rPr>
    </w:lvl>
    <w:lvl w:ilvl="1" w:tplc="50B0EFBA">
      <w:start w:val="1"/>
      <w:numFmt w:val="bullet"/>
      <w:lvlText w:val="o"/>
      <w:lvlJc w:val="left"/>
      <w:pPr>
        <w:ind w:left="1440" w:hanging="360"/>
      </w:pPr>
      <w:rPr>
        <w:rFonts w:ascii="Courier New" w:hAnsi="Courier New" w:hint="default"/>
      </w:rPr>
    </w:lvl>
    <w:lvl w:ilvl="2" w:tplc="72EAF750">
      <w:start w:val="1"/>
      <w:numFmt w:val="bullet"/>
      <w:lvlText w:val=""/>
      <w:lvlJc w:val="left"/>
      <w:pPr>
        <w:ind w:left="2160" w:hanging="360"/>
      </w:pPr>
      <w:rPr>
        <w:rFonts w:ascii="Wingdings" w:hAnsi="Wingdings" w:hint="default"/>
      </w:rPr>
    </w:lvl>
    <w:lvl w:ilvl="3" w:tplc="48147418">
      <w:start w:val="1"/>
      <w:numFmt w:val="bullet"/>
      <w:lvlText w:val=""/>
      <w:lvlJc w:val="left"/>
      <w:pPr>
        <w:ind w:left="2880" w:hanging="360"/>
      </w:pPr>
      <w:rPr>
        <w:rFonts w:ascii="Symbol" w:hAnsi="Symbol" w:hint="default"/>
      </w:rPr>
    </w:lvl>
    <w:lvl w:ilvl="4" w:tplc="2C226962">
      <w:start w:val="1"/>
      <w:numFmt w:val="bullet"/>
      <w:lvlText w:val="o"/>
      <w:lvlJc w:val="left"/>
      <w:pPr>
        <w:ind w:left="3600" w:hanging="360"/>
      </w:pPr>
      <w:rPr>
        <w:rFonts w:ascii="Courier New" w:hAnsi="Courier New" w:hint="default"/>
      </w:rPr>
    </w:lvl>
    <w:lvl w:ilvl="5" w:tplc="3BD4BA12">
      <w:start w:val="1"/>
      <w:numFmt w:val="bullet"/>
      <w:lvlText w:val=""/>
      <w:lvlJc w:val="left"/>
      <w:pPr>
        <w:ind w:left="4320" w:hanging="360"/>
      </w:pPr>
      <w:rPr>
        <w:rFonts w:ascii="Wingdings" w:hAnsi="Wingdings" w:hint="default"/>
      </w:rPr>
    </w:lvl>
    <w:lvl w:ilvl="6" w:tplc="D160EBAA">
      <w:start w:val="1"/>
      <w:numFmt w:val="bullet"/>
      <w:lvlText w:val=""/>
      <w:lvlJc w:val="left"/>
      <w:pPr>
        <w:ind w:left="5040" w:hanging="360"/>
      </w:pPr>
      <w:rPr>
        <w:rFonts w:ascii="Symbol" w:hAnsi="Symbol" w:hint="default"/>
      </w:rPr>
    </w:lvl>
    <w:lvl w:ilvl="7" w:tplc="7E1EB8C0">
      <w:start w:val="1"/>
      <w:numFmt w:val="bullet"/>
      <w:lvlText w:val="o"/>
      <w:lvlJc w:val="left"/>
      <w:pPr>
        <w:ind w:left="5760" w:hanging="360"/>
      </w:pPr>
      <w:rPr>
        <w:rFonts w:ascii="Courier New" w:hAnsi="Courier New" w:hint="default"/>
      </w:rPr>
    </w:lvl>
    <w:lvl w:ilvl="8" w:tplc="2FDEA2EA">
      <w:start w:val="1"/>
      <w:numFmt w:val="bullet"/>
      <w:lvlText w:val=""/>
      <w:lvlJc w:val="left"/>
      <w:pPr>
        <w:ind w:left="6480" w:hanging="360"/>
      </w:pPr>
      <w:rPr>
        <w:rFonts w:ascii="Wingdings" w:hAnsi="Wingdings" w:hint="default"/>
      </w:rPr>
    </w:lvl>
  </w:abstractNum>
  <w:abstractNum w:abstractNumId="7" w15:restartNumberingAfterBreak="0">
    <w:nsid w:val="434C794B"/>
    <w:multiLevelType w:val="multilevel"/>
    <w:tmpl w:val="1C8ED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68207F"/>
    <w:multiLevelType w:val="hybridMultilevel"/>
    <w:tmpl w:val="5A00483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50CE3EFE"/>
    <w:multiLevelType w:val="hybridMultilevel"/>
    <w:tmpl w:val="4D6CA61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63336EA"/>
    <w:multiLevelType w:val="hybridMultilevel"/>
    <w:tmpl w:val="E982D5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8144732"/>
    <w:multiLevelType w:val="hybridMultilevel"/>
    <w:tmpl w:val="57BC3A32"/>
    <w:lvl w:ilvl="0" w:tplc="0D164BAC">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5BFE57A8"/>
    <w:multiLevelType w:val="hybridMultilevel"/>
    <w:tmpl w:val="B7A6E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4167D61"/>
    <w:multiLevelType w:val="hybridMultilevel"/>
    <w:tmpl w:val="7CF8C43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8A3632E"/>
    <w:multiLevelType w:val="hybridMultilevel"/>
    <w:tmpl w:val="374267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73697672">
    <w:abstractNumId w:val="6"/>
  </w:num>
  <w:num w:numId="2" w16cid:durableId="1707022183">
    <w:abstractNumId w:val="4"/>
  </w:num>
  <w:num w:numId="3" w16cid:durableId="285702970">
    <w:abstractNumId w:val="10"/>
  </w:num>
  <w:num w:numId="4" w16cid:durableId="181671697">
    <w:abstractNumId w:val="8"/>
  </w:num>
  <w:num w:numId="5" w16cid:durableId="1984237177">
    <w:abstractNumId w:val="9"/>
  </w:num>
  <w:num w:numId="6" w16cid:durableId="198974979">
    <w:abstractNumId w:val="5"/>
  </w:num>
  <w:num w:numId="7" w16cid:durableId="976762136">
    <w:abstractNumId w:val="3"/>
  </w:num>
  <w:num w:numId="8" w16cid:durableId="1254585346">
    <w:abstractNumId w:val="13"/>
  </w:num>
  <w:num w:numId="9" w16cid:durableId="1097678987">
    <w:abstractNumId w:val="11"/>
  </w:num>
  <w:num w:numId="10" w16cid:durableId="736166027">
    <w:abstractNumId w:val="14"/>
  </w:num>
  <w:num w:numId="11" w16cid:durableId="403570995">
    <w:abstractNumId w:val="1"/>
  </w:num>
  <w:num w:numId="12" w16cid:durableId="1210534213">
    <w:abstractNumId w:val="7"/>
  </w:num>
  <w:num w:numId="13" w16cid:durableId="58021255">
    <w:abstractNumId w:val="0"/>
  </w:num>
  <w:num w:numId="14" w16cid:durableId="2095130505">
    <w:abstractNumId w:val="12"/>
  </w:num>
  <w:num w:numId="15" w16cid:durableId="1000474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1D3"/>
    <w:rsid w:val="00000825"/>
    <w:rsid w:val="00003637"/>
    <w:rsid w:val="0000579A"/>
    <w:rsid w:val="000068A4"/>
    <w:rsid w:val="000070E6"/>
    <w:rsid w:val="00011003"/>
    <w:rsid w:val="000260E7"/>
    <w:rsid w:val="0002784D"/>
    <w:rsid w:val="00037B0A"/>
    <w:rsid w:val="000460B9"/>
    <w:rsid w:val="00057250"/>
    <w:rsid w:val="000667EC"/>
    <w:rsid w:val="0006774F"/>
    <w:rsid w:val="000712BA"/>
    <w:rsid w:val="00072E5A"/>
    <w:rsid w:val="00073FA2"/>
    <w:rsid w:val="00077989"/>
    <w:rsid w:val="0008014F"/>
    <w:rsid w:val="000831A3"/>
    <w:rsid w:val="000840E5"/>
    <w:rsid w:val="000907D3"/>
    <w:rsid w:val="00095852"/>
    <w:rsid w:val="000A2E5B"/>
    <w:rsid w:val="000A3359"/>
    <w:rsid w:val="000B13A1"/>
    <w:rsid w:val="000D0272"/>
    <w:rsid w:val="000D4307"/>
    <w:rsid w:val="000D72DE"/>
    <w:rsid w:val="000E1531"/>
    <w:rsid w:val="000E31F8"/>
    <w:rsid w:val="000E3AA9"/>
    <w:rsid w:val="000E3C8A"/>
    <w:rsid w:val="00100A0C"/>
    <w:rsid w:val="001027D0"/>
    <w:rsid w:val="001213FD"/>
    <w:rsid w:val="00123390"/>
    <w:rsid w:val="001241CE"/>
    <w:rsid w:val="00124BD3"/>
    <w:rsid w:val="00127904"/>
    <w:rsid w:val="00127A8D"/>
    <w:rsid w:val="0013404B"/>
    <w:rsid w:val="0013526D"/>
    <w:rsid w:val="00142152"/>
    <w:rsid w:val="00160F5E"/>
    <w:rsid w:val="00161405"/>
    <w:rsid w:val="00164572"/>
    <w:rsid w:val="00165E5E"/>
    <w:rsid w:val="0016720F"/>
    <w:rsid w:val="00170098"/>
    <w:rsid w:val="00176755"/>
    <w:rsid w:val="001773C5"/>
    <w:rsid w:val="00177C8F"/>
    <w:rsid w:val="00187DFE"/>
    <w:rsid w:val="001909B5"/>
    <w:rsid w:val="001A2E42"/>
    <w:rsid w:val="001A5C0C"/>
    <w:rsid w:val="001B143C"/>
    <w:rsid w:val="001B5059"/>
    <w:rsid w:val="001B571D"/>
    <w:rsid w:val="001B6B13"/>
    <w:rsid w:val="001C242E"/>
    <w:rsid w:val="001C2B40"/>
    <w:rsid w:val="001D132B"/>
    <w:rsid w:val="001D2A80"/>
    <w:rsid w:val="001D5D0D"/>
    <w:rsid w:val="001E0953"/>
    <w:rsid w:val="001E62BC"/>
    <w:rsid w:val="001F3C1B"/>
    <w:rsid w:val="001F7A9B"/>
    <w:rsid w:val="002041E0"/>
    <w:rsid w:val="0021076C"/>
    <w:rsid w:val="00212453"/>
    <w:rsid w:val="0021324F"/>
    <w:rsid w:val="00216ECF"/>
    <w:rsid w:val="00221C40"/>
    <w:rsid w:val="00224130"/>
    <w:rsid w:val="00224AC1"/>
    <w:rsid w:val="00226DC9"/>
    <w:rsid w:val="00231611"/>
    <w:rsid w:val="00235BC0"/>
    <w:rsid w:val="0024297F"/>
    <w:rsid w:val="00246216"/>
    <w:rsid w:val="002509F4"/>
    <w:rsid w:val="00251AD9"/>
    <w:rsid w:val="00257730"/>
    <w:rsid w:val="0025797F"/>
    <w:rsid w:val="00260EB0"/>
    <w:rsid w:val="002667E7"/>
    <w:rsid w:val="002722FA"/>
    <w:rsid w:val="00274B7A"/>
    <w:rsid w:val="00276B86"/>
    <w:rsid w:val="0028254A"/>
    <w:rsid w:val="00283131"/>
    <w:rsid w:val="00286E3F"/>
    <w:rsid w:val="002928AE"/>
    <w:rsid w:val="00296F4B"/>
    <w:rsid w:val="002A30C4"/>
    <w:rsid w:val="002A3B00"/>
    <w:rsid w:val="002B5844"/>
    <w:rsid w:val="002B725A"/>
    <w:rsid w:val="002B79BE"/>
    <w:rsid w:val="002C4AAC"/>
    <w:rsid w:val="002D4CA7"/>
    <w:rsid w:val="002D6ACE"/>
    <w:rsid w:val="002D7CEA"/>
    <w:rsid w:val="002E0363"/>
    <w:rsid w:val="002E2634"/>
    <w:rsid w:val="002E635A"/>
    <w:rsid w:val="002F07E2"/>
    <w:rsid w:val="002F643D"/>
    <w:rsid w:val="00301CB5"/>
    <w:rsid w:val="003110D6"/>
    <w:rsid w:val="0031DA33"/>
    <w:rsid w:val="003231D3"/>
    <w:rsid w:val="0032502E"/>
    <w:rsid w:val="00330E8C"/>
    <w:rsid w:val="003328FD"/>
    <w:rsid w:val="003342CA"/>
    <w:rsid w:val="00334452"/>
    <w:rsid w:val="00336B39"/>
    <w:rsid w:val="003428A1"/>
    <w:rsid w:val="00346B48"/>
    <w:rsid w:val="00356843"/>
    <w:rsid w:val="0035798F"/>
    <w:rsid w:val="0036009C"/>
    <w:rsid w:val="003605B8"/>
    <w:rsid w:val="00363041"/>
    <w:rsid w:val="0036307E"/>
    <w:rsid w:val="003659CC"/>
    <w:rsid w:val="00372712"/>
    <w:rsid w:val="00372CE7"/>
    <w:rsid w:val="00381670"/>
    <w:rsid w:val="003A1FAC"/>
    <w:rsid w:val="003B1E1E"/>
    <w:rsid w:val="003C1BDC"/>
    <w:rsid w:val="003C2AC8"/>
    <w:rsid w:val="003D066E"/>
    <w:rsid w:val="003D2157"/>
    <w:rsid w:val="003D2600"/>
    <w:rsid w:val="003D4BC5"/>
    <w:rsid w:val="003E045A"/>
    <w:rsid w:val="003E7491"/>
    <w:rsid w:val="003F13A8"/>
    <w:rsid w:val="003F2E6E"/>
    <w:rsid w:val="004003B0"/>
    <w:rsid w:val="004059A4"/>
    <w:rsid w:val="00407FBE"/>
    <w:rsid w:val="00411B43"/>
    <w:rsid w:val="00414A03"/>
    <w:rsid w:val="00417A4E"/>
    <w:rsid w:val="004241D0"/>
    <w:rsid w:val="00440E07"/>
    <w:rsid w:val="00444FB7"/>
    <w:rsid w:val="0045022D"/>
    <w:rsid w:val="00451392"/>
    <w:rsid w:val="00453794"/>
    <w:rsid w:val="00471283"/>
    <w:rsid w:val="00472AED"/>
    <w:rsid w:val="00475246"/>
    <w:rsid w:val="00480F25"/>
    <w:rsid w:val="004A10A3"/>
    <w:rsid w:val="004A344A"/>
    <w:rsid w:val="004A53FE"/>
    <w:rsid w:val="004B02EF"/>
    <w:rsid w:val="004B0824"/>
    <w:rsid w:val="004C426C"/>
    <w:rsid w:val="004D1306"/>
    <w:rsid w:val="004D495C"/>
    <w:rsid w:val="004E1BF9"/>
    <w:rsid w:val="004E262B"/>
    <w:rsid w:val="004E5911"/>
    <w:rsid w:val="004E5E4D"/>
    <w:rsid w:val="004F4C06"/>
    <w:rsid w:val="004F6657"/>
    <w:rsid w:val="005012BE"/>
    <w:rsid w:val="005042A6"/>
    <w:rsid w:val="00510BC1"/>
    <w:rsid w:val="0051336F"/>
    <w:rsid w:val="00525CEC"/>
    <w:rsid w:val="00534FB8"/>
    <w:rsid w:val="005569AD"/>
    <w:rsid w:val="00557C1F"/>
    <w:rsid w:val="005623AD"/>
    <w:rsid w:val="00566E64"/>
    <w:rsid w:val="005729B8"/>
    <w:rsid w:val="005748E4"/>
    <w:rsid w:val="005851E9"/>
    <w:rsid w:val="00585C15"/>
    <w:rsid w:val="00591C56"/>
    <w:rsid w:val="0059578E"/>
    <w:rsid w:val="00597879"/>
    <w:rsid w:val="005A5F81"/>
    <w:rsid w:val="005A60A9"/>
    <w:rsid w:val="005A6390"/>
    <w:rsid w:val="005B5AEE"/>
    <w:rsid w:val="005C081B"/>
    <w:rsid w:val="005C5775"/>
    <w:rsid w:val="005D12B5"/>
    <w:rsid w:val="005D490E"/>
    <w:rsid w:val="005E0544"/>
    <w:rsid w:val="005E4DEC"/>
    <w:rsid w:val="005E675E"/>
    <w:rsid w:val="005F640A"/>
    <w:rsid w:val="005F7B12"/>
    <w:rsid w:val="006018AD"/>
    <w:rsid w:val="00614601"/>
    <w:rsid w:val="00634A29"/>
    <w:rsid w:val="0063543C"/>
    <w:rsid w:val="00640A4B"/>
    <w:rsid w:val="00640BE2"/>
    <w:rsid w:val="00642C82"/>
    <w:rsid w:val="00650B9D"/>
    <w:rsid w:val="0065598C"/>
    <w:rsid w:val="00655E73"/>
    <w:rsid w:val="00665780"/>
    <w:rsid w:val="00666DD7"/>
    <w:rsid w:val="0067353D"/>
    <w:rsid w:val="006738EA"/>
    <w:rsid w:val="00676CCB"/>
    <w:rsid w:val="006779EB"/>
    <w:rsid w:val="00681D39"/>
    <w:rsid w:val="0068577F"/>
    <w:rsid w:val="00685FD4"/>
    <w:rsid w:val="006913FD"/>
    <w:rsid w:val="006953DB"/>
    <w:rsid w:val="006A5481"/>
    <w:rsid w:val="006B3942"/>
    <w:rsid w:val="006B51BE"/>
    <w:rsid w:val="006B5350"/>
    <w:rsid w:val="006B5C1D"/>
    <w:rsid w:val="006C013A"/>
    <w:rsid w:val="006C64A6"/>
    <w:rsid w:val="006D3FEF"/>
    <w:rsid w:val="006D490E"/>
    <w:rsid w:val="006D6371"/>
    <w:rsid w:val="006E1826"/>
    <w:rsid w:val="006E1C49"/>
    <w:rsid w:val="006F0B10"/>
    <w:rsid w:val="007004D5"/>
    <w:rsid w:val="0070329D"/>
    <w:rsid w:val="007039AB"/>
    <w:rsid w:val="00704C62"/>
    <w:rsid w:val="00705ED7"/>
    <w:rsid w:val="00707FDC"/>
    <w:rsid w:val="00711AE8"/>
    <w:rsid w:val="0071307B"/>
    <w:rsid w:val="007148CA"/>
    <w:rsid w:val="00724D76"/>
    <w:rsid w:val="00730045"/>
    <w:rsid w:val="00730AAE"/>
    <w:rsid w:val="007317A1"/>
    <w:rsid w:val="0073618A"/>
    <w:rsid w:val="007404D9"/>
    <w:rsid w:val="00742722"/>
    <w:rsid w:val="00744BF3"/>
    <w:rsid w:val="00746BDA"/>
    <w:rsid w:val="00752060"/>
    <w:rsid w:val="007537A3"/>
    <w:rsid w:val="00756714"/>
    <w:rsid w:val="007567D5"/>
    <w:rsid w:val="007617D9"/>
    <w:rsid w:val="00761FDE"/>
    <w:rsid w:val="0076423C"/>
    <w:rsid w:val="007710D2"/>
    <w:rsid w:val="00781721"/>
    <w:rsid w:val="00781F88"/>
    <w:rsid w:val="0079322D"/>
    <w:rsid w:val="00793391"/>
    <w:rsid w:val="00793BB1"/>
    <w:rsid w:val="007A7D2E"/>
    <w:rsid w:val="007B3082"/>
    <w:rsid w:val="007B5933"/>
    <w:rsid w:val="007C028C"/>
    <w:rsid w:val="007C6F22"/>
    <w:rsid w:val="007D53FC"/>
    <w:rsid w:val="007D6C61"/>
    <w:rsid w:val="007F0A64"/>
    <w:rsid w:val="007F22D0"/>
    <w:rsid w:val="008000D6"/>
    <w:rsid w:val="008018D3"/>
    <w:rsid w:val="00803B68"/>
    <w:rsid w:val="008120F9"/>
    <w:rsid w:val="008143A4"/>
    <w:rsid w:val="00815C33"/>
    <w:rsid w:val="00821027"/>
    <w:rsid w:val="00825277"/>
    <w:rsid w:val="0082605A"/>
    <w:rsid w:val="00826504"/>
    <w:rsid w:val="00834454"/>
    <w:rsid w:val="00834DA5"/>
    <w:rsid w:val="00840E76"/>
    <w:rsid w:val="00842FBC"/>
    <w:rsid w:val="008444DF"/>
    <w:rsid w:val="00844F5E"/>
    <w:rsid w:val="00850422"/>
    <w:rsid w:val="00857264"/>
    <w:rsid w:val="008604BD"/>
    <w:rsid w:val="0086094D"/>
    <w:rsid w:val="00861F9F"/>
    <w:rsid w:val="008661B8"/>
    <w:rsid w:val="00873CBC"/>
    <w:rsid w:val="00875BBD"/>
    <w:rsid w:val="00885E3E"/>
    <w:rsid w:val="00897D9C"/>
    <w:rsid w:val="008A131B"/>
    <w:rsid w:val="008A4959"/>
    <w:rsid w:val="008A58C1"/>
    <w:rsid w:val="008B1023"/>
    <w:rsid w:val="008B1ED6"/>
    <w:rsid w:val="008B28B5"/>
    <w:rsid w:val="008B634B"/>
    <w:rsid w:val="008B744B"/>
    <w:rsid w:val="008B77AF"/>
    <w:rsid w:val="008C17D8"/>
    <w:rsid w:val="008C22F8"/>
    <w:rsid w:val="008C7DF8"/>
    <w:rsid w:val="008D0020"/>
    <w:rsid w:val="008D4436"/>
    <w:rsid w:val="008E00DD"/>
    <w:rsid w:val="008E2373"/>
    <w:rsid w:val="008E3DEE"/>
    <w:rsid w:val="008F1B0E"/>
    <w:rsid w:val="008F1E28"/>
    <w:rsid w:val="008F2006"/>
    <w:rsid w:val="008F22AF"/>
    <w:rsid w:val="008F3A21"/>
    <w:rsid w:val="00901FD7"/>
    <w:rsid w:val="0092098F"/>
    <w:rsid w:val="009274B1"/>
    <w:rsid w:val="00951B83"/>
    <w:rsid w:val="00955412"/>
    <w:rsid w:val="00963174"/>
    <w:rsid w:val="009643A0"/>
    <w:rsid w:val="00967546"/>
    <w:rsid w:val="0097483B"/>
    <w:rsid w:val="00974FC4"/>
    <w:rsid w:val="00980D1A"/>
    <w:rsid w:val="009829C4"/>
    <w:rsid w:val="00984976"/>
    <w:rsid w:val="009859C7"/>
    <w:rsid w:val="00993D3B"/>
    <w:rsid w:val="0099472B"/>
    <w:rsid w:val="00996EAA"/>
    <w:rsid w:val="009A192A"/>
    <w:rsid w:val="009A2426"/>
    <w:rsid w:val="009A6081"/>
    <w:rsid w:val="009A61C4"/>
    <w:rsid w:val="009A7293"/>
    <w:rsid w:val="009B0D33"/>
    <w:rsid w:val="009B2736"/>
    <w:rsid w:val="009B4C70"/>
    <w:rsid w:val="009B6DCF"/>
    <w:rsid w:val="009C22AC"/>
    <w:rsid w:val="009D5956"/>
    <w:rsid w:val="009E1E51"/>
    <w:rsid w:val="009E300B"/>
    <w:rsid w:val="009E3E3C"/>
    <w:rsid w:val="009E5260"/>
    <w:rsid w:val="009E52D3"/>
    <w:rsid w:val="009F7DA0"/>
    <w:rsid w:val="00A001C9"/>
    <w:rsid w:val="00A01A35"/>
    <w:rsid w:val="00A0337F"/>
    <w:rsid w:val="00A03D6F"/>
    <w:rsid w:val="00A04713"/>
    <w:rsid w:val="00A07535"/>
    <w:rsid w:val="00A07A56"/>
    <w:rsid w:val="00A14DB4"/>
    <w:rsid w:val="00A1656D"/>
    <w:rsid w:val="00A215D4"/>
    <w:rsid w:val="00A24FE9"/>
    <w:rsid w:val="00A4209E"/>
    <w:rsid w:val="00A47D13"/>
    <w:rsid w:val="00A50074"/>
    <w:rsid w:val="00A50693"/>
    <w:rsid w:val="00A544C3"/>
    <w:rsid w:val="00A60A20"/>
    <w:rsid w:val="00A652CE"/>
    <w:rsid w:val="00A65DB4"/>
    <w:rsid w:val="00A673AF"/>
    <w:rsid w:val="00A67659"/>
    <w:rsid w:val="00A722BE"/>
    <w:rsid w:val="00A72DC6"/>
    <w:rsid w:val="00A755F2"/>
    <w:rsid w:val="00A7717C"/>
    <w:rsid w:val="00A77DAD"/>
    <w:rsid w:val="00A81A89"/>
    <w:rsid w:val="00A95D58"/>
    <w:rsid w:val="00AA07C4"/>
    <w:rsid w:val="00AB00F1"/>
    <w:rsid w:val="00AC03EB"/>
    <w:rsid w:val="00AC0AB8"/>
    <w:rsid w:val="00AC5FF6"/>
    <w:rsid w:val="00AD50F4"/>
    <w:rsid w:val="00AD5E06"/>
    <w:rsid w:val="00AE2A24"/>
    <w:rsid w:val="00AE3C2A"/>
    <w:rsid w:val="00AE4044"/>
    <w:rsid w:val="00AE5720"/>
    <w:rsid w:val="00AE5A5F"/>
    <w:rsid w:val="00AE668C"/>
    <w:rsid w:val="00AE7A2F"/>
    <w:rsid w:val="00AF2665"/>
    <w:rsid w:val="00AF5ACC"/>
    <w:rsid w:val="00B0572E"/>
    <w:rsid w:val="00B0712D"/>
    <w:rsid w:val="00B343F5"/>
    <w:rsid w:val="00B442FE"/>
    <w:rsid w:val="00B47F15"/>
    <w:rsid w:val="00B50E16"/>
    <w:rsid w:val="00B51950"/>
    <w:rsid w:val="00B651CA"/>
    <w:rsid w:val="00B65FAE"/>
    <w:rsid w:val="00B66EE1"/>
    <w:rsid w:val="00B729B9"/>
    <w:rsid w:val="00B7612C"/>
    <w:rsid w:val="00B775F3"/>
    <w:rsid w:val="00B92CC4"/>
    <w:rsid w:val="00B957F8"/>
    <w:rsid w:val="00B959F9"/>
    <w:rsid w:val="00B97933"/>
    <w:rsid w:val="00BA1682"/>
    <w:rsid w:val="00BA1A89"/>
    <w:rsid w:val="00BB1483"/>
    <w:rsid w:val="00BB2DA6"/>
    <w:rsid w:val="00BC41AE"/>
    <w:rsid w:val="00BC533F"/>
    <w:rsid w:val="00BD0154"/>
    <w:rsid w:val="00BD2458"/>
    <w:rsid w:val="00BD3D5D"/>
    <w:rsid w:val="00BE6FA4"/>
    <w:rsid w:val="00BF53A8"/>
    <w:rsid w:val="00C053DD"/>
    <w:rsid w:val="00C0777E"/>
    <w:rsid w:val="00C122DA"/>
    <w:rsid w:val="00C12D3B"/>
    <w:rsid w:val="00C142DF"/>
    <w:rsid w:val="00C15048"/>
    <w:rsid w:val="00C15DD1"/>
    <w:rsid w:val="00C17F0F"/>
    <w:rsid w:val="00C24AEB"/>
    <w:rsid w:val="00C30659"/>
    <w:rsid w:val="00C31C81"/>
    <w:rsid w:val="00C35EDA"/>
    <w:rsid w:val="00C40E4C"/>
    <w:rsid w:val="00C5112C"/>
    <w:rsid w:val="00C521DA"/>
    <w:rsid w:val="00C57493"/>
    <w:rsid w:val="00C6056C"/>
    <w:rsid w:val="00C66623"/>
    <w:rsid w:val="00C66F95"/>
    <w:rsid w:val="00C71389"/>
    <w:rsid w:val="00C713FB"/>
    <w:rsid w:val="00C759B6"/>
    <w:rsid w:val="00C86E01"/>
    <w:rsid w:val="00C918E7"/>
    <w:rsid w:val="00C930AB"/>
    <w:rsid w:val="00C96320"/>
    <w:rsid w:val="00CA1A30"/>
    <w:rsid w:val="00CA2521"/>
    <w:rsid w:val="00CA2F8A"/>
    <w:rsid w:val="00CA5619"/>
    <w:rsid w:val="00CB0875"/>
    <w:rsid w:val="00CC27A8"/>
    <w:rsid w:val="00CC378C"/>
    <w:rsid w:val="00CC7BE9"/>
    <w:rsid w:val="00CE5C62"/>
    <w:rsid w:val="00CE5DD7"/>
    <w:rsid w:val="00CE7889"/>
    <w:rsid w:val="00CF49D9"/>
    <w:rsid w:val="00CF506E"/>
    <w:rsid w:val="00CF6C61"/>
    <w:rsid w:val="00D01815"/>
    <w:rsid w:val="00D0678D"/>
    <w:rsid w:val="00D12334"/>
    <w:rsid w:val="00D12958"/>
    <w:rsid w:val="00D219C5"/>
    <w:rsid w:val="00D2352B"/>
    <w:rsid w:val="00D250BD"/>
    <w:rsid w:val="00D342C4"/>
    <w:rsid w:val="00D36FDD"/>
    <w:rsid w:val="00D427A8"/>
    <w:rsid w:val="00D42C8D"/>
    <w:rsid w:val="00D56B93"/>
    <w:rsid w:val="00D56C61"/>
    <w:rsid w:val="00D671D3"/>
    <w:rsid w:val="00D70B21"/>
    <w:rsid w:val="00D71E51"/>
    <w:rsid w:val="00D74ABF"/>
    <w:rsid w:val="00D764A1"/>
    <w:rsid w:val="00D81791"/>
    <w:rsid w:val="00D81F6F"/>
    <w:rsid w:val="00D82028"/>
    <w:rsid w:val="00D877A5"/>
    <w:rsid w:val="00D90782"/>
    <w:rsid w:val="00D954A4"/>
    <w:rsid w:val="00DA3A28"/>
    <w:rsid w:val="00DA586E"/>
    <w:rsid w:val="00DB7634"/>
    <w:rsid w:val="00DC3E38"/>
    <w:rsid w:val="00DC65FE"/>
    <w:rsid w:val="00DD10BF"/>
    <w:rsid w:val="00DD5D35"/>
    <w:rsid w:val="00DE0A99"/>
    <w:rsid w:val="00DE132A"/>
    <w:rsid w:val="00DE171A"/>
    <w:rsid w:val="00DE2754"/>
    <w:rsid w:val="00DF203E"/>
    <w:rsid w:val="00DF29F6"/>
    <w:rsid w:val="00DF4FE4"/>
    <w:rsid w:val="00DF6FD9"/>
    <w:rsid w:val="00E10342"/>
    <w:rsid w:val="00E14E39"/>
    <w:rsid w:val="00E1584F"/>
    <w:rsid w:val="00E17BB2"/>
    <w:rsid w:val="00E21A4E"/>
    <w:rsid w:val="00E2374A"/>
    <w:rsid w:val="00E27BB9"/>
    <w:rsid w:val="00E46B59"/>
    <w:rsid w:val="00E53483"/>
    <w:rsid w:val="00E57B2E"/>
    <w:rsid w:val="00E65B8C"/>
    <w:rsid w:val="00E71D9E"/>
    <w:rsid w:val="00E72D92"/>
    <w:rsid w:val="00E744E7"/>
    <w:rsid w:val="00E76078"/>
    <w:rsid w:val="00E76CA7"/>
    <w:rsid w:val="00E81332"/>
    <w:rsid w:val="00E84863"/>
    <w:rsid w:val="00E86748"/>
    <w:rsid w:val="00E95049"/>
    <w:rsid w:val="00E974DB"/>
    <w:rsid w:val="00EA0105"/>
    <w:rsid w:val="00EA0F45"/>
    <w:rsid w:val="00EA5522"/>
    <w:rsid w:val="00EA57D0"/>
    <w:rsid w:val="00EA5990"/>
    <w:rsid w:val="00EA7D7A"/>
    <w:rsid w:val="00EB0C73"/>
    <w:rsid w:val="00EB1C87"/>
    <w:rsid w:val="00EB6E00"/>
    <w:rsid w:val="00EC6BD5"/>
    <w:rsid w:val="00ED056E"/>
    <w:rsid w:val="00ED1E5A"/>
    <w:rsid w:val="00ED3EA9"/>
    <w:rsid w:val="00EE01F4"/>
    <w:rsid w:val="00EE782F"/>
    <w:rsid w:val="00EF1087"/>
    <w:rsid w:val="00EF1288"/>
    <w:rsid w:val="00EF2190"/>
    <w:rsid w:val="00F02C2F"/>
    <w:rsid w:val="00F11122"/>
    <w:rsid w:val="00F139B0"/>
    <w:rsid w:val="00F21669"/>
    <w:rsid w:val="00F4222C"/>
    <w:rsid w:val="00F451AA"/>
    <w:rsid w:val="00F4591A"/>
    <w:rsid w:val="00F47B52"/>
    <w:rsid w:val="00F502C0"/>
    <w:rsid w:val="00F51835"/>
    <w:rsid w:val="00F62BBE"/>
    <w:rsid w:val="00F6399A"/>
    <w:rsid w:val="00F67C0C"/>
    <w:rsid w:val="00F67E45"/>
    <w:rsid w:val="00F741A6"/>
    <w:rsid w:val="00F765CB"/>
    <w:rsid w:val="00F7758C"/>
    <w:rsid w:val="00F7791E"/>
    <w:rsid w:val="00F80CDB"/>
    <w:rsid w:val="00F85202"/>
    <w:rsid w:val="00F96209"/>
    <w:rsid w:val="00F97841"/>
    <w:rsid w:val="00F97E2A"/>
    <w:rsid w:val="00FA170A"/>
    <w:rsid w:val="00FA5C5C"/>
    <w:rsid w:val="00FB5FA9"/>
    <w:rsid w:val="00FCA16E"/>
    <w:rsid w:val="00FD0432"/>
    <w:rsid w:val="00FD1DD8"/>
    <w:rsid w:val="00FD31FD"/>
    <w:rsid w:val="00FD5B9D"/>
    <w:rsid w:val="00FD64B9"/>
    <w:rsid w:val="00FD6A11"/>
    <w:rsid w:val="00FE1297"/>
    <w:rsid w:val="00FF05CE"/>
    <w:rsid w:val="014B43F5"/>
    <w:rsid w:val="01870FFF"/>
    <w:rsid w:val="01CA6773"/>
    <w:rsid w:val="02213842"/>
    <w:rsid w:val="0275E628"/>
    <w:rsid w:val="02E5404E"/>
    <w:rsid w:val="0347C447"/>
    <w:rsid w:val="03987B78"/>
    <w:rsid w:val="041A1226"/>
    <w:rsid w:val="044BAB29"/>
    <w:rsid w:val="0483F41F"/>
    <w:rsid w:val="04AE33BC"/>
    <w:rsid w:val="04BF4B33"/>
    <w:rsid w:val="05098B75"/>
    <w:rsid w:val="05280C47"/>
    <w:rsid w:val="061B1E6A"/>
    <w:rsid w:val="06D6947F"/>
    <w:rsid w:val="0700BA71"/>
    <w:rsid w:val="082EA574"/>
    <w:rsid w:val="08A44BD1"/>
    <w:rsid w:val="08CC6732"/>
    <w:rsid w:val="0A6B7DDF"/>
    <w:rsid w:val="0AC98C9F"/>
    <w:rsid w:val="0B77EC1B"/>
    <w:rsid w:val="0B84088A"/>
    <w:rsid w:val="0B88D5F1"/>
    <w:rsid w:val="0BBB36DB"/>
    <w:rsid w:val="0BD1B2A7"/>
    <w:rsid w:val="0C15CA51"/>
    <w:rsid w:val="0C889450"/>
    <w:rsid w:val="0C8B96D3"/>
    <w:rsid w:val="0DAFCDC3"/>
    <w:rsid w:val="0DB6D506"/>
    <w:rsid w:val="0E037B80"/>
    <w:rsid w:val="0E29901E"/>
    <w:rsid w:val="0E38F447"/>
    <w:rsid w:val="0E5853CD"/>
    <w:rsid w:val="0E663C69"/>
    <w:rsid w:val="0E6852E3"/>
    <w:rsid w:val="0EB4F523"/>
    <w:rsid w:val="0F14488A"/>
    <w:rsid w:val="0F19C7A0"/>
    <w:rsid w:val="0F1D4179"/>
    <w:rsid w:val="0F54362C"/>
    <w:rsid w:val="0FE56BFE"/>
    <w:rsid w:val="1033E0EB"/>
    <w:rsid w:val="1091D1CE"/>
    <w:rsid w:val="112063AF"/>
    <w:rsid w:val="112A8512"/>
    <w:rsid w:val="117DD735"/>
    <w:rsid w:val="11C13E92"/>
    <w:rsid w:val="11CA0600"/>
    <w:rsid w:val="11F127B1"/>
    <w:rsid w:val="126BAEA9"/>
    <w:rsid w:val="12D0061E"/>
    <w:rsid w:val="1333B3E9"/>
    <w:rsid w:val="1376974C"/>
    <w:rsid w:val="138CA9FA"/>
    <w:rsid w:val="140F9B07"/>
    <w:rsid w:val="14388544"/>
    <w:rsid w:val="1467DC04"/>
    <w:rsid w:val="14B81AB1"/>
    <w:rsid w:val="14BE27E9"/>
    <w:rsid w:val="15409581"/>
    <w:rsid w:val="15AD20B8"/>
    <w:rsid w:val="166B2974"/>
    <w:rsid w:val="16776D84"/>
    <w:rsid w:val="167F3A11"/>
    <w:rsid w:val="16ACA26B"/>
    <w:rsid w:val="17248B45"/>
    <w:rsid w:val="1796420F"/>
    <w:rsid w:val="188239E8"/>
    <w:rsid w:val="18915228"/>
    <w:rsid w:val="19298E52"/>
    <w:rsid w:val="19C24C20"/>
    <w:rsid w:val="1A17F5D6"/>
    <w:rsid w:val="1A6312E2"/>
    <w:rsid w:val="1A930812"/>
    <w:rsid w:val="1B184BB9"/>
    <w:rsid w:val="1B4061AE"/>
    <w:rsid w:val="1BB3A259"/>
    <w:rsid w:val="1C5EB378"/>
    <w:rsid w:val="1C71110D"/>
    <w:rsid w:val="1CFC5DA5"/>
    <w:rsid w:val="1D6F8DBD"/>
    <w:rsid w:val="1E150EDF"/>
    <w:rsid w:val="1E51E673"/>
    <w:rsid w:val="1F512E8D"/>
    <w:rsid w:val="1FDA8FEA"/>
    <w:rsid w:val="1FE93649"/>
    <w:rsid w:val="2004298A"/>
    <w:rsid w:val="201463F5"/>
    <w:rsid w:val="202245E1"/>
    <w:rsid w:val="2026F22C"/>
    <w:rsid w:val="202A89D2"/>
    <w:rsid w:val="20B85C4A"/>
    <w:rsid w:val="210998FB"/>
    <w:rsid w:val="214839D9"/>
    <w:rsid w:val="21540187"/>
    <w:rsid w:val="22075E27"/>
    <w:rsid w:val="22A755DF"/>
    <w:rsid w:val="238029B5"/>
    <w:rsid w:val="2383DA03"/>
    <w:rsid w:val="23BE4360"/>
    <w:rsid w:val="23E59686"/>
    <w:rsid w:val="243AB1E6"/>
    <w:rsid w:val="2535F07A"/>
    <w:rsid w:val="25FDC795"/>
    <w:rsid w:val="2685774C"/>
    <w:rsid w:val="272573B3"/>
    <w:rsid w:val="27FCE21C"/>
    <w:rsid w:val="2837BE14"/>
    <w:rsid w:val="285EA8D1"/>
    <w:rsid w:val="2921D145"/>
    <w:rsid w:val="29799A1A"/>
    <w:rsid w:val="2A8E06E4"/>
    <w:rsid w:val="2B319C9B"/>
    <w:rsid w:val="2B9D6B73"/>
    <w:rsid w:val="2BA398FA"/>
    <w:rsid w:val="2C1AB99B"/>
    <w:rsid w:val="2C1DA0AE"/>
    <w:rsid w:val="2C9477BA"/>
    <w:rsid w:val="2CD58EBA"/>
    <w:rsid w:val="2DD20508"/>
    <w:rsid w:val="2E4F41A0"/>
    <w:rsid w:val="2EF96CB5"/>
    <w:rsid w:val="2F1BF2DD"/>
    <w:rsid w:val="2F3813C6"/>
    <w:rsid w:val="2F8479C3"/>
    <w:rsid w:val="302D7478"/>
    <w:rsid w:val="30CBE331"/>
    <w:rsid w:val="317495B3"/>
    <w:rsid w:val="318F3906"/>
    <w:rsid w:val="31BBAD74"/>
    <w:rsid w:val="31C210F5"/>
    <w:rsid w:val="3294858D"/>
    <w:rsid w:val="3331DECA"/>
    <w:rsid w:val="33547204"/>
    <w:rsid w:val="335A847E"/>
    <w:rsid w:val="33C2A98E"/>
    <w:rsid w:val="342FFBFC"/>
    <w:rsid w:val="3485B70F"/>
    <w:rsid w:val="370E599C"/>
    <w:rsid w:val="372E8F95"/>
    <w:rsid w:val="377399C8"/>
    <w:rsid w:val="38025E5C"/>
    <w:rsid w:val="384063C6"/>
    <w:rsid w:val="388322AA"/>
    <w:rsid w:val="39884422"/>
    <w:rsid w:val="39CF57DC"/>
    <w:rsid w:val="39FE6B34"/>
    <w:rsid w:val="3A3599FC"/>
    <w:rsid w:val="3A783F80"/>
    <w:rsid w:val="3B2AD63B"/>
    <w:rsid w:val="3B881E7D"/>
    <w:rsid w:val="3C08D1E2"/>
    <w:rsid w:val="3C366591"/>
    <w:rsid w:val="3C442941"/>
    <w:rsid w:val="3C74FA7A"/>
    <w:rsid w:val="3CCBD119"/>
    <w:rsid w:val="3DB7D689"/>
    <w:rsid w:val="3DBE23A4"/>
    <w:rsid w:val="3E317567"/>
    <w:rsid w:val="3E9F302E"/>
    <w:rsid w:val="3EECF793"/>
    <w:rsid w:val="3EFA06CB"/>
    <w:rsid w:val="3FDE3845"/>
    <w:rsid w:val="3FF8E4A2"/>
    <w:rsid w:val="405B4632"/>
    <w:rsid w:val="409B5B32"/>
    <w:rsid w:val="40D2B134"/>
    <w:rsid w:val="41256842"/>
    <w:rsid w:val="413D0FC4"/>
    <w:rsid w:val="4199D5BC"/>
    <w:rsid w:val="41D5ADC6"/>
    <w:rsid w:val="4231EEDB"/>
    <w:rsid w:val="42C83A88"/>
    <w:rsid w:val="431AC25A"/>
    <w:rsid w:val="439B0B84"/>
    <w:rsid w:val="43A95776"/>
    <w:rsid w:val="43BF3C57"/>
    <w:rsid w:val="442B5CAB"/>
    <w:rsid w:val="44318A65"/>
    <w:rsid w:val="446ED58D"/>
    <w:rsid w:val="447DD7B2"/>
    <w:rsid w:val="449A4C64"/>
    <w:rsid w:val="44DB1259"/>
    <w:rsid w:val="44E99808"/>
    <w:rsid w:val="44F7BAE8"/>
    <w:rsid w:val="453AA9A0"/>
    <w:rsid w:val="45773311"/>
    <w:rsid w:val="4653C7F9"/>
    <w:rsid w:val="4673C722"/>
    <w:rsid w:val="46B378F6"/>
    <w:rsid w:val="4791A5C2"/>
    <w:rsid w:val="4799C514"/>
    <w:rsid w:val="490D92DC"/>
    <w:rsid w:val="49B7B058"/>
    <w:rsid w:val="49DDFA7B"/>
    <w:rsid w:val="4A2C3312"/>
    <w:rsid w:val="4AC871B9"/>
    <w:rsid w:val="4ADE6F77"/>
    <w:rsid w:val="4C244D4D"/>
    <w:rsid w:val="4C5BE418"/>
    <w:rsid w:val="4CC9BD2C"/>
    <w:rsid w:val="4CFDC30F"/>
    <w:rsid w:val="4D16916A"/>
    <w:rsid w:val="4DD255A2"/>
    <w:rsid w:val="4E136F06"/>
    <w:rsid w:val="4E44AB28"/>
    <w:rsid w:val="4F0F2736"/>
    <w:rsid w:val="5006C146"/>
    <w:rsid w:val="50AE21FE"/>
    <w:rsid w:val="51104FE1"/>
    <w:rsid w:val="512C9CFD"/>
    <w:rsid w:val="51DEC172"/>
    <w:rsid w:val="5210079B"/>
    <w:rsid w:val="531DE4CD"/>
    <w:rsid w:val="5357AEF5"/>
    <w:rsid w:val="5370EDEA"/>
    <w:rsid w:val="5397B97B"/>
    <w:rsid w:val="5410AB16"/>
    <w:rsid w:val="542C0543"/>
    <w:rsid w:val="548735A4"/>
    <w:rsid w:val="5592D926"/>
    <w:rsid w:val="55B740A4"/>
    <w:rsid w:val="55D1C710"/>
    <w:rsid w:val="55EA180B"/>
    <w:rsid w:val="562311DB"/>
    <w:rsid w:val="569C9444"/>
    <w:rsid w:val="56F2DFF2"/>
    <w:rsid w:val="5742CFA2"/>
    <w:rsid w:val="57438767"/>
    <w:rsid w:val="57A4D655"/>
    <w:rsid w:val="57AA5CD3"/>
    <w:rsid w:val="57E31A3E"/>
    <w:rsid w:val="57F73332"/>
    <w:rsid w:val="583F4CB1"/>
    <w:rsid w:val="597F3CCA"/>
    <w:rsid w:val="5A4B1320"/>
    <w:rsid w:val="5AC7C916"/>
    <w:rsid w:val="5AF74B8A"/>
    <w:rsid w:val="5B0CE4B2"/>
    <w:rsid w:val="5BDEF1DE"/>
    <w:rsid w:val="5C6FDDD0"/>
    <w:rsid w:val="5C92A907"/>
    <w:rsid w:val="5D0705CD"/>
    <w:rsid w:val="5D1BC49E"/>
    <w:rsid w:val="5D2558A9"/>
    <w:rsid w:val="5D59B5F9"/>
    <w:rsid w:val="5D6DF798"/>
    <w:rsid w:val="5E5C1C54"/>
    <w:rsid w:val="5F253349"/>
    <w:rsid w:val="5F431AC3"/>
    <w:rsid w:val="60A0C9B8"/>
    <w:rsid w:val="60A3CC3E"/>
    <w:rsid w:val="60A3FDCA"/>
    <w:rsid w:val="61020397"/>
    <w:rsid w:val="613C4957"/>
    <w:rsid w:val="616E9E06"/>
    <w:rsid w:val="62418EA9"/>
    <w:rsid w:val="62F155CE"/>
    <w:rsid w:val="62FF9474"/>
    <w:rsid w:val="631E4833"/>
    <w:rsid w:val="632F03D9"/>
    <w:rsid w:val="633AA1B2"/>
    <w:rsid w:val="636F1C20"/>
    <w:rsid w:val="639BED1F"/>
    <w:rsid w:val="63A77297"/>
    <w:rsid w:val="64B37EFC"/>
    <w:rsid w:val="64D8B58A"/>
    <w:rsid w:val="653DB800"/>
    <w:rsid w:val="654719D2"/>
    <w:rsid w:val="65B3DA52"/>
    <w:rsid w:val="67C679E5"/>
    <w:rsid w:val="68784EA1"/>
    <w:rsid w:val="687C52FC"/>
    <w:rsid w:val="689D8B0A"/>
    <w:rsid w:val="691178DE"/>
    <w:rsid w:val="695ED431"/>
    <w:rsid w:val="6960DF6D"/>
    <w:rsid w:val="69FBC2B8"/>
    <w:rsid w:val="6AC4F842"/>
    <w:rsid w:val="6B42E397"/>
    <w:rsid w:val="6B43457C"/>
    <w:rsid w:val="6B81E07F"/>
    <w:rsid w:val="6BB15502"/>
    <w:rsid w:val="6BDFC2CD"/>
    <w:rsid w:val="6C5B8810"/>
    <w:rsid w:val="6C7DB97B"/>
    <w:rsid w:val="6C8C65F5"/>
    <w:rsid w:val="6D17F90A"/>
    <w:rsid w:val="6DCAE487"/>
    <w:rsid w:val="6DFBE9BC"/>
    <w:rsid w:val="6E253AD9"/>
    <w:rsid w:val="6E9139DE"/>
    <w:rsid w:val="6EC286AE"/>
    <w:rsid w:val="6EF6D599"/>
    <w:rsid w:val="6F5A29B3"/>
    <w:rsid w:val="6F7BE1EE"/>
    <w:rsid w:val="6F8E9E1F"/>
    <w:rsid w:val="7009B88A"/>
    <w:rsid w:val="7025DE1C"/>
    <w:rsid w:val="70410184"/>
    <w:rsid w:val="704AFC91"/>
    <w:rsid w:val="7063A7BA"/>
    <w:rsid w:val="70CB9E58"/>
    <w:rsid w:val="70E903EB"/>
    <w:rsid w:val="70F584B6"/>
    <w:rsid w:val="710B2355"/>
    <w:rsid w:val="710E7F82"/>
    <w:rsid w:val="718F6F5B"/>
    <w:rsid w:val="719308B6"/>
    <w:rsid w:val="72550549"/>
    <w:rsid w:val="72667316"/>
    <w:rsid w:val="72AD979A"/>
    <w:rsid w:val="730C9ED1"/>
    <w:rsid w:val="7319E4D0"/>
    <w:rsid w:val="73A79100"/>
    <w:rsid w:val="7485B4B4"/>
    <w:rsid w:val="74A215EC"/>
    <w:rsid w:val="757BE819"/>
    <w:rsid w:val="75E603C3"/>
    <w:rsid w:val="75F62415"/>
    <w:rsid w:val="762D4239"/>
    <w:rsid w:val="7667B06A"/>
    <w:rsid w:val="770ED605"/>
    <w:rsid w:val="77A521A0"/>
    <w:rsid w:val="781F824F"/>
    <w:rsid w:val="7881AF79"/>
    <w:rsid w:val="78A2C3C4"/>
    <w:rsid w:val="78EE9AD9"/>
    <w:rsid w:val="7921126C"/>
    <w:rsid w:val="79503F69"/>
    <w:rsid w:val="79A55F5B"/>
    <w:rsid w:val="7A18ACD3"/>
    <w:rsid w:val="7A7D8185"/>
    <w:rsid w:val="7B123EC2"/>
    <w:rsid w:val="7B7D1CBB"/>
    <w:rsid w:val="7C1B1330"/>
    <w:rsid w:val="7C1E8823"/>
    <w:rsid w:val="7C253F0C"/>
    <w:rsid w:val="7C366DD2"/>
    <w:rsid w:val="7C6510FF"/>
    <w:rsid w:val="7CCA8EE6"/>
    <w:rsid w:val="7D4480F8"/>
    <w:rsid w:val="7D7DEB5A"/>
    <w:rsid w:val="7DDB942C"/>
    <w:rsid w:val="7E48619C"/>
    <w:rsid w:val="7EAC1384"/>
    <w:rsid w:val="7EEF959C"/>
    <w:rsid w:val="7F071F6E"/>
    <w:rsid w:val="7F9AC05D"/>
    <w:rsid w:val="7FD1072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E01334"/>
  <w15:chartTrackingRefBased/>
  <w15:docId w15:val="{B8BB47AB-092C-42AA-BA7B-1B7E8EFA2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71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9322D"/>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next w:val="Normal"/>
    <w:link w:val="Heading3Char"/>
    <w:uiPriority w:val="9"/>
    <w:unhideWhenUsed/>
    <w:qFormat/>
    <w:rsid w:val="00A771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31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1D3"/>
    <w:rPr>
      <w:rFonts w:ascii="Segoe UI" w:hAnsi="Segoe UI" w:cs="Segoe UI"/>
      <w:sz w:val="18"/>
      <w:szCs w:val="18"/>
    </w:rPr>
  </w:style>
  <w:style w:type="table" w:styleId="TableGrid">
    <w:name w:val="Table Grid"/>
    <w:basedOn w:val="TableNormal"/>
    <w:uiPriority w:val="39"/>
    <w:rsid w:val="00323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7730"/>
    <w:pPr>
      <w:ind w:left="720"/>
      <w:contextualSpacing/>
    </w:pPr>
  </w:style>
  <w:style w:type="character" w:customStyle="1" w:styleId="Heading2Char">
    <w:name w:val="Heading 2 Char"/>
    <w:basedOn w:val="DefaultParagraphFont"/>
    <w:link w:val="Heading2"/>
    <w:uiPriority w:val="9"/>
    <w:rsid w:val="0079322D"/>
    <w:rPr>
      <w:rFonts w:ascii="Times New Roman" w:eastAsia="Times New Roman" w:hAnsi="Times New Roman" w:cs="Times New Roman"/>
      <w:b/>
      <w:bCs/>
      <w:sz w:val="36"/>
      <w:szCs w:val="36"/>
      <w:lang w:eastAsia="en-AU"/>
    </w:rPr>
  </w:style>
  <w:style w:type="paragraph" w:customStyle="1" w:styleId="list1">
    <w:name w:val="list1"/>
    <w:basedOn w:val="Normal"/>
    <w:rsid w:val="0079322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2509F4"/>
    <w:rPr>
      <w:sz w:val="16"/>
      <w:szCs w:val="16"/>
    </w:rPr>
  </w:style>
  <w:style w:type="paragraph" w:styleId="CommentText">
    <w:name w:val="annotation text"/>
    <w:basedOn w:val="Normal"/>
    <w:link w:val="CommentTextChar"/>
    <w:uiPriority w:val="99"/>
    <w:unhideWhenUsed/>
    <w:rsid w:val="002509F4"/>
    <w:pPr>
      <w:spacing w:line="240" w:lineRule="auto"/>
    </w:pPr>
    <w:rPr>
      <w:sz w:val="20"/>
      <w:szCs w:val="20"/>
    </w:rPr>
  </w:style>
  <w:style w:type="character" w:customStyle="1" w:styleId="CommentTextChar">
    <w:name w:val="Comment Text Char"/>
    <w:basedOn w:val="DefaultParagraphFont"/>
    <w:link w:val="CommentText"/>
    <w:uiPriority w:val="99"/>
    <w:rsid w:val="002509F4"/>
    <w:rPr>
      <w:sz w:val="20"/>
      <w:szCs w:val="20"/>
    </w:rPr>
  </w:style>
  <w:style w:type="paragraph" w:styleId="CommentSubject">
    <w:name w:val="annotation subject"/>
    <w:basedOn w:val="CommentText"/>
    <w:next w:val="CommentText"/>
    <w:link w:val="CommentSubjectChar"/>
    <w:uiPriority w:val="99"/>
    <w:semiHidden/>
    <w:unhideWhenUsed/>
    <w:rsid w:val="002509F4"/>
    <w:rPr>
      <w:b/>
      <w:bCs/>
    </w:rPr>
  </w:style>
  <w:style w:type="character" w:customStyle="1" w:styleId="CommentSubjectChar">
    <w:name w:val="Comment Subject Char"/>
    <w:basedOn w:val="CommentTextChar"/>
    <w:link w:val="CommentSubject"/>
    <w:uiPriority w:val="99"/>
    <w:semiHidden/>
    <w:rsid w:val="002509F4"/>
    <w:rPr>
      <w:b/>
      <w:bCs/>
      <w:sz w:val="20"/>
      <w:szCs w:val="20"/>
    </w:rPr>
  </w:style>
  <w:style w:type="paragraph" w:customStyle="1" w:styleId="subsection">
    <w:name w:val="subsection"/>
    <w:basedOn w:val="Normal"/>
    <w:rsid w:val="009C22A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rsid w:val="00E95049"/>
    <w:rPr>
      <w:rFonts w:cs="Times New Roman"/>
      <w:color w:val="0000FF"/>
      <w:u w:val="single"/>
    </w:rPr>
  </w:style>
  <w:style w:type="paragraph" w:styleId="FootnoteText">
    <w:name w:val="footnote text"/>
    <w:basedOn w:val="Normal"/>
    <w:link w:val="FootnoteTextChar"/>
    <w:uiPriority w:val="99"/>
    <w:unhideWhenUsed/>
    <w:rsid w:val="00E95049"/>
    <w:pPr>
      <w:spacing w:before="120" w:after="120" w:line="240" w:lineRule="auto"/>
      <w:ind w:left="142" w:hanging="142"/>
    </w:pPr>
    <w:rPr>
      <w:rFonts w:ascii="Arial" w:eastAsia="Times New Roman" w:hAnsi="Arial" w:cs="Times New Roman"/>
      <w:noProof/>
      <w:color w:val="333333"/>
      <w:sz w:val="20"/>
      <w:szCs w:val="20"/>
    </w:rPr>
  </w:style>
  <w:style w:type="character" w:customStyle="1" w:styleId="FootnoteTextChar">
    <w:name w:val="Footnote Text Char"/>
    <w:basedOn w:val="DefaultParagraphFont"/>
    <w:link w:val="FootnoteText"/>
    <w:uiPriority w:val="99"/>
    <w:rsid w:val="00E95049"/>
    <w:rPr>
      <w:rFonts w:ascii="Arial" w:eastAsia="Times New Roman" w:hAnsi="Arial" w:cs="Times New Roman"/>
      <w:noProof/>
      <w:color w:val="333333"/>
      <w:sz w:val="20"/>
      <w:szCs w:val="20"/>
    </w:rPr>
  </w:style>
  <w:style w:type="character" w:styleId="FootnoteReference">
    <w:name w:val="footnote reference"/>
    <w:basedOn w:val="DefaultParagraphFont"/>
    <w:uiPriority w:val="99"/>
    <w:semiHidden/>
    <w:unhideWhenUsed/>
    <w:rsid w:val="00E95049"/>
    <w:rPr>
      <w:vertAlign w:val="superscript"/>
    </w:rPr>
  </w:style>
  <w:style w:type="character" w:styleId="FollowedHyperlink">
    <w:name w:val="FollowedHyperlink"/>
    <w:basedOn w:val="DefaultParagraphFont"/>
    <w:uiPriority w:val="99"/>
    <w:semiHidden/>
    <w:unhideWhenUsed/>
    <w:rsid w:val="00E95049"/>
    <w:rPr>
      <w:color w:val="954F72" w:themeColor="followedHyperlink"/>
      <w:u w:val="single"/>
    </w:rPr>
  </w:style>
  <w:style w:type="character" w:styleId="UnresolvedMention">
    <w:name w:val="Unresolved Mention"/>
    <w:basedOn w:val="DefaultParagraphFont"/>
    <w:uiPriority w:val="99"/>
    <w:semiHidden/>
    <w:unhideWhenUsed/>
    <w:rsid w:val="00E95049"/>
    <w:rPr>
      <w:color w:val="605E5C"/>
      <w:shd w:val="clear" w:color="auto" w:fill="E1DFDD"/>
    </w:rPr>
  </w:style>
  <w:style w:type="paragraph" w:customStyle="1" w:styleId="acthead5">
    <w:name w:val="acthead5"/>
    <w:basedOn w:val="Normal"/>
    <w:rsid w:val="00A24FE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A24FE9"/>
  </w:style>
  <w:style w:type="paragraph" w:customStyle="1" w:styleId="paragraph">
    <w:name w:val="paragraph"/>
    <w:basedOn w:val="Normal"/>
    <w:rsid w:val="00A24FE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sub">
    <w:name w:val="paragraphsub"/>
    <w:basedOn w:val="Normal"/>
    <w:rsid w:val="00A24FE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3816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1670"/>
  </w:style>
  <w:style w:type="paragraph" w:styleId="Footer">
    <w:name w:val="footer"/>
    <w:basedOn w:val="Normal"/>
    <w:link w:val="FooterChar"/>
    <w:uiPriority w:val="99"/>
    <w:unhideWhenUsed/>
    <w:rsid w:val="003816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1670"/>
  </w:style>
  <w:style w:type="character" w:customStyle="1" w:styleId="normaltextrun">
    <w:name w:val="normaltextrun"/>
    <w:basedOn w:val="DefaultParagraphFont"/>
    <w:rsid w:val="00EA5522"/>
  </w:style>
  <w:style w:type="character" w:customStyle="1" w:styleId="eop">
    <w:name w:val="eop"/>
    <w:basedOn w:val="DefaultParagraphFont"/>
    <w:rsid w:val="005B5AEE"/>
  </w:style>
  <w:style w:type="character" w:customStyle="1" w:styleId="font311">
    <w:name w:val="font311"/>
    <w:basedOn w:val="DefaultParagraphFont"/>
    <w:rsid w:val="001B571D"/>
    <w:rPr>
      <w:rFonts w:ascii="Calibri" w:hAnsi="Calibri" w:cs="Calibri" w:hint="default"/>
      <w:b w:val="0"/>
      <w:bCs w:val="0"/>
      <w:i w:val="0"/>
      <w:iCs w:val="0"/>
      <w:strike w:val="0"/>
      <w:dstrike w:val="0"/>
      <w:color w:val="000000"/>
      <w:sz w:val="22"/>
      <w:szCs w:val="22"/>
      <w:u w:val="none"/>
      <w:effect w:val="none"/>
    </w:rPr>
  </w:style>
  <w:style w:type="character" w:customStyle="1" w:styleId="font321">
    <w:name w:val="font321"/>
    <w:basedOn w:val="DefaultParagraphFont"/>
    <w:rsid w:val="001B571D"/>
    <w:rPr>
      <w:rFonts w:ascii="Calibri" w:hAnsi="Calibri" w:cs="Calibri" w:hint="default"/>
      <w:b/>
      <w:bCs/>
      <w:i w:val="0"/>
      <w:iCs w:val="0"/>
      <w:strike w:val="0"/>
      <w:dstrike w:val="0"/>
      <w:color w:val="000000"/>
      <w:sz w:val="22"/>
      <w:szCs w:val="22"/>
      <w:u w:val="none"/>
      <w:effect w:val="none"/>
    </w:rPr>
  </w:style>
  <w:style w:type="character" w:customStyle="1" w:styleId="ui-provider">
    <w:name w:val="ui-provider"/>
    <w:basedOn w:val="DefaultParagraphFont"/>
    <w:rsid w:val="00E86748"/>
  </w:style>
  <w:style w:type="paragraph" w:styleId="Revision">
    <w:name w:val="Revision"/>
    <w:hidden/>
    <w:uiPriority w:val="99"/>
    <w:semiHidden/>
    <w:rsid w:val="00451392"/>
    <w:pPr>
      <w:spacing w:after="0" w:line="240" w:lineRule="auto"/>
    </w:pPr>
  </w:style>
  <w:style w:type="character" w:styleId="Mention">
    <w:name w:val="Mention"/>
    <w:basedOn w:val="DefaultParagraphFont"/>
    <w:uiPriority w:val="99"/>
    <w:unhideWhenUsed/>
    <w:rsid w:val="000260E7"/>
    <w:rPr>
      <w:color w:val="2B579A"/>
      <w:shd w:val="clear" w:color="auto" w:fill="E1DFDD"/>
    </w:rPr>
  </w:style>
  <w:style w:type="character" w:customStyle="1" w:styleId="Heading1Char">
    <w:name w:val="Heading 1 Char"/>
    <w:basedOn w:val="DefaultParagraphFont"/>
    <w:link w:val="Heading1"/>
    <w:uiPriority w:val="9"/>
    <w:rsid w:val="00A771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7717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94638">
      <w:bodyDiv w:val="1"/>
      <w:marLeft w:val="0"/>
      <w:marRight w:val="0"/>
      <w:marTop w:val="0"/>
      <w:marBottom w:val="0"/>
      <w:divBdr>
        <w:top w:val="none" w:sz="0" w:space="0" w:color="auto"/>
        <w:left w:val="none" w:sz="0" w:space="0" w:color="auto"/>
        <w:bottom w:val="none" w:sz="0" w:space="0" w:color="auto"/>
        <w:right w:val="none" w:sz="0" w:space="0" w:color="auto"/>
      </w:divBdr>
    </w:div>
    <w:div w:id="155389205">
      <w:bodyDiv w:val="1"/>
      <w:marLeft w:val="0"/>
      <w:marRight w:val="0"/>
      <w:marTop w:val="0"/>
      <w:marBottom w:val="0"/>
      <w:divBdr>
        <w:top w:val="none" w:sz="0" w:space="0" w:color="auto"/>
        <w:left w:val="none" w:sz="0" w:space="0" w:color="auto"/>
        <w:bottom w:val="none" w:sz="0" w:space="0" w:color="auto"/>
        <w:right w:val="none" w:sz="0" w:space="0" w:color="auto"/>
      </w:divBdr>
      <w:divsChild>
        <w:div w:id="1187792935">
          <w:marLeft w:val="0"/>
          <w:marRight w:val="0"/>
          <w:marTop w:val="0"/>
          <w:marBottom w:val="0"/>
          <w:divBdr>
            <w:top w:val="none" w:sz="0" w:space="0" w:color="auto"/>
            <w:left w:val="none" w:sz="0" w:space="0" w:color="auto"/>
            <w:bottom w:val="none" w:sz="0" w:space="0" w:color="auto"/>
            <w:right w:val="none" w:sz="0" w:space="0" w:color="auto"/>
          </w:divBdr>
          <w:divsChild>
            <w:div w:id="1034354886">
              <w:marLeft w:val="0"/>
              <w:marRight w:val="0"/>
              <w:marTop w:val="0"/>
              <w:marBottom w:val="0"/>
              <w:divBdr>
                <w:top w:val="none" w:sz="0" w:space="0" w:color="auto"/>
                <w:left w:val="none" w:sz="0" w:space="0" w:color="auto"/>
                <w:bottom w:val="none" w:sz="0" w:space="0" w:color="auto"/>
                <w:right w:val="none" w:sz="0" w:space="0" w:color="auto"/>
              </w:divBdr>
              <w:divsChild>
                <w:div w:id="55038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769398">
          <w:marLeft w:val="0"/>
          <w:marRight w:val="0"/>
          <w:marTop w:val="0"/>
          <w:marBottom w:val="0"/>
          <w:divBdr>
            <w:top w:val="none" w:sz="0" w:space="0" w:color="auto"/>
            <w:left w:val="none" w:sz="0" w:space="0" w:color="auto"/>
            <w:bottom w:val="none" w:sz="0" w:space="0" w:color="auto"/>
            <w:right w:val="none" w:sz="0" w:space="0" w:color="auto"/>
          </w:divBdr>
          <w:divsChild>
            <w:div w:id="322928111">
              <w:marLeft w:val="0"/>
              <w:marRight w:val="0"/>
              <w:marTop w:val="0"/>
              <w:marBottom w:val="0"/>
              <w:divBdr>
                <w:top w:val="none" w:sz="0" w:space="0" w:color="auto"/>
                <w:left w:val="none" w:sz="0" w:space="0" w:color="auto"/>
                <w:bottom w:val="none" w:sz="0" w:space="0" w:color="auto"/>
                <w:right w:val="none" w:sz="0" w:space="0" w:color="auto"/>
              </w:divBdr>
              <w:divsChild>
                <w:div w:id="52313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06384">
      <w:bodyDiv w:val="1"/>
      <w:marLeft w:val="0"/>
      <w:marRight w:val="0"/>
      <w:marTop w:val="0"/>
      <w:marBottom w:val="0"/>
      <w:divBdr>
        <w:top w:val="none" w:sz="0" w:space="0" w:color="auto"/>
        <w:left w:val="none" w:sz="0" w:space="0" w:color="auto"/>
        <w:bottom w:val="none" w:sz="0" w:space="0" w:color="auto"/>
        <w:right w:val="none" w:sz="0" w:space="0" w:color="auto"/>
      </w:divBdr>
      <w:divsChild>
        <w:div w:id="364671668">
          <w:marLeft w:val="0"/>
          <w:marRight w:val="0"/>
          <w:marTop w:val="0"/>
          <w:marBottom w:val="0"/>
          <w:divBdr>
            <w:top w:val="none" w:sz="0" w:space="0" w:color="auto"/>
            <w:left w:val="none" w:sz="0" w:space="0" w:color="auto"/>
            <w:bottom w:val="none" w:sz="0" w:space="0" w:color="auto"/>
            <w:right w:val="none" w:sz="0" w:space="0" w:color="auto"/>
          </w:divBdr>
        </w:div>
      </w:divsChild>
    </w:div>
    <w:div w:id="266470784">
      <w:bodyDiv w:val="1"/>
      <w:marLeft w:val="0"/>
      <w:marRight w:val="0"/>
      <w:marTop w:val="0"/>
      <w:marBottom w:val="0"/>
      <w:divBdr>
        <w:top w:val="none" w:sz="0" w:space="0" w:color="auto"/>
        <w:left w:val="none" w:sz="0" w:space="0" w:color="auto"/>
        <w:bottom w:val="none" w:sz="0" w:space="0" w:color="auto"/>
        <w:right w:val="none" w:sz="0" w:space="0" w:color="auto"/>
      </w:divBdr>
    </w:div>
    <w:div w:id="495846836">
      <w:bodyDiv w:val="1"/>
      <w:marLeft w:val="0"/>
      <w:marRight w:val="0"/>
      <w:marTop w:val="0"/>
      <w:marBottom w:val="0"/>
      <w:divBdr>
        <w:top w:val="none" w:sz="0" w:space="0" w:color="auto"/>
        <w:left w:val="none" w:sz="0" w:space="0" w:color="auto"/>
        <w:bottom w:val="none" w:sz="0" w:space="0" w:color="auto"/>
        <w:right w:val="none" w:sz="0" w:space="0" w:color="auto"/>
      </w:divBdr>
    </w:div>
    <w:div w:id="568153305">
      <w:bodyDiv w:val="1"/>
      <w:marLeft w:val="0"/>
      <w:marRight w:val="0"/>
      <w:marTop w:val="0"/>
      <w:marBottom w:val="0"/>
      <w:divBdr>
        <w:top w:val="none" w:sz="0" w:space="0" w:color="auto"/>
        <w:left w:val="none" w:sz="0" w:space="0" w:color="auto"/>
        <w:bottom w:val="none" w:sz="0" w:space="0" w:color="auto"/>
        <w:right w:val="none" w:sz="0" w:space="0" w:color="auto"/>
      </w:divBdr>
    </w:div>
    <w:div w:id="650132756">
      <w:bodyDiv w:val="1"/>
      <w:marLeft w:val="0"/>
      <w:marRight w:val="0"/>
      <w:marTop w:val="0"/>
      <w:marBottom w:val="0"/>
      <w:divBdr>
        <w:top w:val="none" w:sz="0" w:space="0" w:color="auto"/>
        <w:left w:val="none" w:sz="0" w:space="0" w:color="auto"/>
        <w:bottom w:val="none" w:sz="0" w:space="0" w:color="auto"/>
        <w:right w:val="none" w:sz="0" w:space="0" w:color="auto"/>
      </w:divBdr>
    </w:div>
    <w:div w:id="662438775">
      <w:bodyDiv w:val="1"/>
      <w:marLeft w:val="0"/>
      <w:marRight w:val="0"/>
      <w:marTop w:val="0"/>
      <w:marBottom w:val="0"/>
      <w:divBdr>
        <w:top w:val="none" w:sz="0" w:space="0" w:color="auto"/>
        <w:left w:val="none" w:sz="0" w:space="0" w:color="auto"/>
        <w:bottom w:val="none" w:sz="0" w:space="0" w:color="auto"/>
        <w:right w:val="none" w:sz="0" w:space="0" w:color="auto"/>
      </w:divBdr>
    </w:div>
    <w:div w:id="878273981">
      <w:bodyDiv w:val="1"/>
      <w:marLeft w:val="0"/>
      <w:marRight w:val="0"/>
      <w:marTop w:val="0"/>
      <w:marBottom w:val="0"/>
      <w:divBdr>
        <w:top w:val="none" w:sz="0" w:space="0" w:color="auto"/>
        <w:left w:val="none" w:sz="0" w:space="0" w:color="auto"/>
        <w:bottom w:val="none" w:sz="0" w:space="0" w:color="auto"/>
        <w:right w:val="none" w:sz="0" w:space="0" w:color="auto"/>
      </w:divBdr>
      <w:divsChild>
        <w:div w:id="1715497619">
          <w:marLeft w:val="0"/>
          <w:marRight w:val="0"/>
          <w:marTop w:val="0"/>
          <w:marBottom w:val="0"/>
          <w:divBdr>
            <w:top w:val="none" w:sz="0" w:space="0" w:color="auto"/>
            <w:left w:val="none" w:sz="0" w:space="0" w:color="auto"/>
            <w:bottom w:val="none" w:sz="0" w:space="0" w:color="auto"/>
            <w:right w:val="none" w:sz="0" w:space="0" w:color="auto"/>
          </w:divBdr>
        </w:div>
      </w:divsChild>
    </w:div>
    <w:div w:id="882324318">
      <w:bodyDiv w:val="1"/>
      <w:marLeft w:val="0"/>
      <w:marRight w:val="0"/>
      <w:marTop w:val="0"/>
      <w:marBottom w:val="0"/>
      <w:divBdr>
        <w:top w:val="none" w:sz="0" w:space="0" w:color="auto"/>
        <w:left w:val="none" w:sz="0" w:space="0" w:color="auto"/>
        <w:bottom w:val="none" w:sz="0" w:space="0" w:color="auto"/>
        <w:right w:val="none" w:sz="0" w:space="0" w:color="auto"/>
      </w:divBdr>
    </w:div>
    <w:div w:id="1014263404">
      <w:bodyDiv w:val="1"/>
      <w:marLeft w:val="0"/>
      <w:marRight w:val="0"/>
      <w:marTop w:val="0"/>
      <w:marBottom w:val="0"/>
      <w:divBdr>
        <w:top w:val="none" w:sz="0" w:space="0" w:color="auto"/>
        <w:left w:val="none" w:sz="0" w:space="0" w:color="auto"/>
        <w:bottom w:val="none" w:sz="0" w:space="0" w:color="auto"/>
        <w:right w:val="none" w:sz="0" w:space="0" w:color="auto"/>
      </w:divBdr>
    </w:div>
    <w:div w:id="1030839801">
      <w:bodyDiv w:val="1"/>
      <w:marLeft w:val="0"/>
      <w:marRight w:val="0"/>
      <w:marTop w:val="0"/>
      <w:marBottom w:val="0"/>
      <w:divBdr>
        <w:top w:val="none" w:sz="0" w:space="0" w:color="auto"/>
        <w:left w:val="none" w:sz="0" w:space="0" w:color="auto"/>
        <w:bottom w:val="none" w:sz="0" w:space="0" w:color="auto"/>
        <w:right w:val="none" w:sz="0" w:space="0" w:color="auto"/>
      </w:divBdr>
    </w:div>
    <w:div w:id="1375887022">
      <w:bodyDiv w:val="1"/>
      <w:marLeft w:val="0"/>
      <w:marRight w:val="0"/>
      <w:marTop w:val="0"/>
      <w:marBottom w:val="0"/>
      <w:divBdr>
        <w:top w:val="none" w:sz="0" w:space="0" w:color="auto"/>
        <w:left w:val="none" w:sz="0" w:space="0" w:color="auto"/>
        <w:bottom w:val="none" w:sz="0" w:space="0" w:color="auto"/>
        <w:right w:val="none" w:sz="0" w:space="0" w:color="auto"/>
      </w:divBdr>
    </w:div>
    <w:div w:id="1587421279">
      <w:bodyDiv w:val="1"/>
      <w:marLeft w:val="0"/>
      <w:marRight w:val="0"/>
      <w:marTop w:val="0"/>
      <w:marBottom w:val="0"/>
      <w:divBdr>
        <w:top w:val="none" w:sz="0" w:space="0" w:color="auto"/>
        <w:left w:val="none" w:sz="0" w:space="0" w:color="auto"/>
        <w:bottom w:val="none" w:sz="0" w:space="0" w:color="auto"/>
        <w:right w:val="none" w:sz="0" w:space="0" w:color="auto"/>
      </w:divBdr>
    </w:div>
    <w:div w:id="1629969655">
      <w:bodyDiv w:val="1"/>
      <w:marLeft w:val="0"/>
      <w:marRight w:val="0"/>
      <w:marTop w:val="0"/>
      <w:marBottom w:val="0"/>
      <w:divBdr>
        <w:top w:val="none" w:sz="0" w:space="0" w:color="auto"/>
        <w:left w:val="none" w:sz="0" w:space="0" w:color="auto"/>
        <w:bottom w:val="none" w:sz="0" w:space="0" w:color="auto"/>
        <w:right w:val="none" w:sz="0" w:space="0" w:color="auto"/>
      </w:divBdr>
      <w:divsChild>
        <w:div w:id="322778075">
          <w:marLeft w:val="0"/>
          <w:marRight w:val="0"/>
          <w:marTop w:val="0"/>
          <w:marBottom w:val="0"/>
          <w:divBdr>
            <w:top w:val="none" w:sz="0" w:space="0" w:color="auto"/>
            <w:left w:val="none" w:sz="0" w:space="0" w:color="auto"/>
            <w:bottom w:val="none" w:sz="0" w:space="0" w:color="auto"/>
            <w:right w:val="none" w:sz="0" w:space="0" w:color="auto"/>
          </w:divBdr>
        </w:div>
      </w:divsChild>
    </w:div>
    <w:div w:id="1784886679">
      <w:bodyDiv w:val="1"/>
      <w:marLeft w:val="0"/>
      <w:marRight w:val="0"/>
      <w:marTop w:val="0"/>
      <w:marBottom w:val="0"/>
      <w:divBdr>
        <w:top w:val="none" w:sz="0" w:space="0" w:color="auto"/>
        <w:left w:val="none" w:sz="0" w:space="0" w:color="auto"/>
        <w:bottom w:val="none" w:sz="0" w:space="0" w:color="auto"/>
        <w:right w:val="none" w:sz="0" w:space="0" w:color="auto"/>
      </w:divBdr>
    </w:div>
    <w:div w:id="1814179063">
      <w:bodyDiv w:val="1"/>
      <w:marLeft w:val="0"/>
      <w:marRight w:val="0"/>
      <w:marTop w:val="0"/>
      <w:marBottom w:val="0"/>
      <w:divBdr>
        <w:top w:val="none" w:sz="0" w:space="0" w:color="auto"/>
        <w:left w:val="none" w:sz="0" w:space="0" w:color="auto"/>
        <w:bottom w:val="none" w:sz="0" w:space="0" w:color="auto"/>
        <w:right w:val="none" w:sz="0" w:space="0" w:color="auto"/>
      </w:divBdr>
      <w:divsChild>
        <w:div w:id="385766228">
          <w:marLeft w:val="0"/>
          <w:marRight w:val="0"/>
          <w:marTop w:val="0"/>
          <w:marBottom w:val="0"/>
          <w:divBdr>
            <w:top w:val="none" w:sz="0" w:space="0" w:color="auto"/>
            <w:left w:val="none" w:sz="0" w:space="0" w:color="auto"/>
            <w:bottom w:val="none" w:sz="0" w:space="0" w:color="auto"/>
            <w:right w:val="none" w:sz="0" w:space="0" w:color="auto"/>
          </w:divBdr>
        </w:div>
      </w:divsChild>
    </w:div>
    <w:div w:id="2019766559">
      <w:bodyDiv w:val="1"/>
      <w:marLeft w:val="0"/>
      <w:marRight w:val="0"/>
      <w:marTop w:val="0"/>
      <w:marBottom w:val="0"/>
      <w:divBdr>
        <w:top w:val="none" w:sz="0" w:space="0" w:color="auto"/>
        <w:left w:val="none" w:sz="0" w:space="0" w:color="auto"/>
        <w:bottom w:val="none" w:sz="0" w:space="0" w:color="auto"/>
        <w:right w:val="none" w:sz="0" w:space="0" w:color="auto"/>
      </w:divBdr>
    </w:div>
    <w:div w:id="207277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ese.gov.au/higher-education-loan-program/resources/financial-viability-instructions-applicants-and-providers-fee-help" TargetMode="External"/><Relationship Id="rId5" Type="http://schemas.openxmlformats.org/officeDocument/2006/relationships/styles" Target="styles.xml"/><Relationship Id="rId15" Type="http://schemas.microsoft.com/office/2019/05/relationships/documenttasks" Target="documenttasks/documenttasks1.xml"/><Relationship Id="rId10" Type="http://schemas.openxmlformats.org/officeDocument/2006/relationships/hyperlink" Target="https://www.dese.gov.au/higher-education-publications/financial-statement-guidelin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2282BEC-47D1-4F00-B56F-2740D13AB695}">
    <t:Anchor>
      <t:Comment id="87691122"/>
    </t:Anchor>
    <t:History>
      <t:Event id="{32385664-A7DA-4B99-8F51-116E3A9CA0A1}" time="2024-06-18T04:49:45.881Z">
        <t:Attribution userId="S::lbull@swin.edu.au::dae244f2-0582-440b-bf29-b8a8625d7b3f" userProvider="AD" userName="Laura-Anne Bull"/>
        <t:Anchor>
          <t:Comment id="87691122"/>
        </t:Anchor>
        <t:Create/>
      </t:Event>
      <t:Event id="{C6C208A8-8F7F-48F8-A1BA-C9EF390FA2EE}" time="2024-06-18T04:49:45.881Z">
        <t:Attribution userId="S::lbull@swin.edu.au::dae244f2-0582-440b-bf29-b8a8625d7b3f" userProvider="AD" userName="Laura-Anne Bull"/>
        <t:Anchor>
          <t:Comment id="87691122"/>
        </t:Anchor>
        <t:Assign userId="S::cimpey@swin.edu.au::10970258-a970-49f1-8614-a217f1955402" userProvider="AD" userName="Claire Impey"/>
      </t:Event>
      <t:Event id="{0D17650B-EA84-445A-B9C9-7AB913CC79E2}" time="2024-06-18T04:49:45.881Z">
        <t:Attribution userId="S::lbull@swin.edu.au::dae244f2-0582-440b-bf29-b8a8625d7b3f" userProvider="AD" userName="Laura-Anne Bull"/>
        <t:Anchor>
          <t:Comment id="87691122"/>
        </t:Anchor>
        <t:SetTitle title="I think the allocation for SSU was increased to $1M @Claire Impey but I wasn't here but we are paying $250K per quarter so could you please chec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11cd6af-c5ae-4de2-afe2-834ab0d3688d" xsi:nil="true"/>
    <lcf76f155ced4ddcb4097134ff3c332f xmlns="2f039150-917b-40b4-a88d-63b25fb4924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5F165C340ECD44BE13386764695F42" ma:contentTypeVersion="18" ma:contentTypeDescription="Create a new document." ma:contentTypeScope="" ma:versionID="a1af52ae4f7500622cf7c94bb105bf5c">
  <xsd:schema xmlns:xsd="http://www.w3.org/2001/XMLSchema" xmlns:xs="http://www.w3.org/2001/XMLSchema" xmlns:p="http://schemas.microsoft.com/office/2006/metadata/properties" xmlns:ns2="2f039150-917b-40b4-a88d-63b25fb49246" xmlns:ns3="711cd6af-c5ae-4de2-afe2-834ab0d3688d" targetNamespace="http://schemas.microsoft.com/office/2006/metadata/properties" ma:root="true" ma:fieldsID="15bd2896c1a772fcb515cc1b69478d7f" ns2:_="" ns3:_="">
    <xsd:import namespace="2f039150-917b-40b4-a88d-63b25fb49246"/>
    <xsd:import namespace="711cd6af-c5ae-4de2-afe2-834ab0d368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039150-917b-40b4-a88d-63b25fb49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b2f4e7-b333-4133-9696-cdcd9b8dc4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1cd6af-c5ae-4de2-afe2-834ab0d368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2adabb-5071-4b0e-a785-711952a0d2ed}" ma:internalName="TaxCatchAll" ma:showField="CatchAllData" ma:web="711cd6af-c5ae-4de2-afe2-834ab0d368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C21191-595F-4DDA-A2AB-FD6001D57BB3}">
  <ds:schemaRefs>
    <ds:schemaRef ds:uri="http://schemas.microsoft.com/sharepoint/v3/contenttype/forms"/>
  </ds:schemaRefs>
</ds:datastoreItem>
</file>

<file path=customXml/itemProps2.xml><?xml version="1.0" encoding="utf-8"?>
<ds:datastoreItem xmlns:ds="http://schemas.openxmlformats.org/officeDocument/2006/customXml" ds:itemID="{E982A431-FADE-43BF-91CF-A9807A4BD8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AB941D-B2CB-4C87-95BE-5784D1A89B37}"/>
</file>

<file path=docProps/app.xml><?xml version="1.0" encoding="utf-8"?>
<Properties xmlns="http://schemas.openxmlformats.org/officeDocument/2006/extended-properties" xmlns:vt="http://schemas.openxmlformats.org/officeDocument/2006/docPropsVTypes">
  <Template>Normal.dotm</Template>
  <TotalTime>41</TotalTime>
  <Pages>11</Pages>
  <Words>3282</Words>
  <Characters>18776</Characters>
  <Application>Microsoft Office Word</Application>
  <DocSecurity>0</DocSecurity>
  <Lines>894</Lines>
  <Paragraphs>596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21462</CharactersWithSpaces>
  <SharedDoc>false</SharedDoc>
  <HLinks>
    <vt:vector size="30" baseType="variant">
      <vt:variant>
        <vt:i4>2359410</vt:i4>
      </vt:variant>
      <vt:variant>
        <vt:i4>3</vt:i4>
      </vt:variant>
      <vt:variant>
        <vt:i4>0</vt:i4>
      </vt:variant>
      <vt:variant>
        <vt:i4>5</vt:i4>
      </vt:variant>
      <vt:variant>
        <vt:lpwstr>https://www.dese.gov.au/higher-education-loan-program/resources/financial-viability-instructions-applicants-and-providers-fee-help</vt:lpwstr>
      </vt:variant>
      <vt:variant>
        <vt:lpwstr/>
      </vt:variant>
      <vt:variant>
        <vt:i4>4784203</vt:i4>
      </vt:variant>
      <vt:variant>
        <vt:i4>0</vt:i4>
      </vt:variant>
      <vt:variant>
        <vt:i4>0</vt:i4>
      </vt:variant>
      <vt:variant>
        <vt:i4>5</vt:i4>
      </vt:variant>
      <vt:variant>
        <vt:lpwstr>https://www.dese.gov.au/higher-education-publications/financial-statement-guidelines</vt:lpwstr>
      </vt:variant>
      <vt:variant>
        <vt:lpwstr/>
      </vt:variant>
      <vt:variant>
        <vt:i4>2162772</vt:i4>
      </vt:variant>
      <vt:variant>
        <vt:i4>6</vt:i4>
      </vt:variant>
      <vt:variant>
        <vt:i4>0</vt:i4>
      </vt:variant>
      <vt:variant>
        <vt:i4>5</vt:i4>
      </vt:variant>
      <vt:variant>
        <vt:lpwstr>mailto:cimpey@swin.edu.au</vt:lpwstr>
      </vt:variant>
      <vt:variant>
        <vt:lpwstr/>
      </vt:variant>
      <vt:variant>
        <vt:i4>2162772</vt:i4>
      </vt:variant>
      <vt:variant>
        <vt:i4>3</vt:i4>
      </vt:variant>
      <vt:variant>
        <vt:i4>0</vt:i4>
      </vt:variant>
      <vt:variant>
        <vt:i4>5</vt:i4>
      </vt:variant>
      <vt:variant>
        <vt:lpwstr>mailto:cimpey@swin.edu.au</vt:lpwstr>
      </vt:variant>
      <vt:variant>
        <vt:lpwstr/>
      </vt:variant>
      <vt:variant>
        <vt:i4>2162772</vt:i4>
      </vt:variant>
      <vt:variant>
        <vt:i4>0</vt:i4>
      </vt:variant>
      <vt:variant>
        <vt:i4>0</vt:i4>
      </vt:variant>
      <vt:variant>
        <vt:i4>5</vt:i4>
      </vt:variant>
      <vt:variant>
        <vt:lpwstr>mailto:cimpey@swin.edu.au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BUDAKOSKI,Samantha</dc:creator>
  <cp:keywords/>
  <dc:description/>
  <cp:lastModifiedBy>Jonny Lontayao</cp:lastModifiedBy>
  <cp:revision>12</cp:revision>
  <cp:lastPrinted>2024-06-27T01:55:00Z</cp:lastPrinted>
  <dcterms:created xsi:type="dcterms:W3CDTF">2024-06-27T01:42:00Z</dcterms:created>
  <dcterms:modified xsi:type="dcterms:W3CDTF">2024-08-09T00:35:00Z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2022-04-13T05:41:32Z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e50e062b-d488-4490-ab46-bf6a8179c893</vt:lpwstr>
  </property>
  <property fmtid="{D5CDD505-2E9C-101B-9397-08002B2CF9AE}" pid="8" name="MSIP_Label_79d889eb-932f-4752-8739-64d25806ef64_ContentBits">
    <vt:lpwstr>0</vt:lpwstr>
  </property>
  <property fmtid="{D5CDD505-2E9C-101B-9397-08002B2CF9AE}" pid="9" name="ContentTypeId">
    <vt:lpwstr>0x010100A56C0EAB2A9BBE49949A37F1A8E484AA</vt:lpwstr>
  </property>
  <property fmtid="{D5CDD505-2E9C-101B-9397-08002B2CF9AE}" pid="10" name="GrammarlyDocumentId">
    <vt:lpwstr>76f4396b3b9f1816a0f1bc0bbae34d6c2ffc3425045ba6c07cf01ce859b7aeaa</vt:lpwstr>
  </property>
  <property fmtid="{D5CDD505-2E9C-101B-9397-08002B2CF9AE}" pid="11" name="MediaServiceImageTags">
    <vt:lpwstr/>
  </property>
</Properties>
</file>