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57C4" w14:textId="560DBAD8" w:rsidR="00FF0FDB" w:rsidRDefault="00514058">
      <w:r w:rsidRPr="00770236">
        <w:rPr>
          <w:noProof/>
          <w:lang w:val="en-US"/>
        </w:rPr>
        <w:drawing>
          <wp:anchor distT="0" distB="0" distL="114300" distR="114300" simplePos="0" relativeHeight="251658240" behindDoc="1" locked="0" layoutInCell="1" allowOverlap="1" wp14:anchorId="2C9E65C0" wp14:editId="441B075B">
            <wp:simplePos x="0" y="0"/>
            <wp:positionH relativeFrom="column">
              <wp:posOffset>3833495</wp:posOffset>
            </wp:positionH>
            <wp:positionV relativeFrom="paragraph">
              <wp:posOffset>119380</wp:posOffset>
            </wp:positionV>
            <wp:extent cx="2430000" cy="694800"/>
            <wp:effectExtent l="0" t="0" r="8890" b="0"/>
            <wp:wrapNone/>
            <wp:docPr id="1" name="Picture 1" descr="\\ad.unsw.edu.au\OneUNSW\ENG\CENTRES\CLCL\CRC Low Carbon Living\Marketing and Communications\Style guide\Logos\CRCLCL\CRC_LCL log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nsw.edu.au\OneUNSW\ENG\CENTRES\CLCL\CRC Low Carbon Living\Marketing and Communications\Style guide\Logos\CRCLCL\CRC_LCL logo_GR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0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78D6">
        <w:rPr>
          <w:noProof/>
          <w:lang w:val="en-US"/>
        </w:rPr>
        <w:drawing>
          <wp:inline distT="0" distB="0" distL="0" distR="0" wp14:anchorId="7FFB22B2" wp14:editId="1530B8F1">
            <wp:extent cx="2609850" cy="1028210"/>
            <wp:effectExtent l="0" t="0" r="0" b="635"/>
            <wp:docPr id="3" name="Picture 3" descr="C:\Users\glee\AppData\Local\Microsoft\Windows\Temporary Internet Files\Content.Outlook\VAQLFU5G\Centre_for_Urban_Transitions_logo-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e\AppData\Local\Microsoft\Windows\Temporary Internet Files\Content.Outlook\VAQLFU5G\Centre_for_Urban_Transitions_logo-01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002" cy="1047575"/>
                    </a:xfrm>
                    <a:prstGeom prst="rect">
                      <a:avLst/>
                    </a:prstGeom>
                    <a:noFill/>
                    <a:ln>
                      <a:noFill/>
                    </a:ln>
                  </pic:spPr>
                </pic:pic>
              </a:graphicData>
            </a:graphic>
          </wp:inline>
        </w:drawing>
      </w:r>
      <w:bookmarkStart w:id="0" w:name="_Hlk482775991"/>
      <w:bookmarkEnd w:id="0"/>
    </w:p>
    <w:p w14:paraId="69B512F2" w14:textId="77777777" w:rsidR="00A24753" w:rsidRDefault="00A24753"/>
    <w:p w14:paraId="5BE8C2D8" w14:textId="77777777" w:rsidR="00317FB3" w:rsidRDefault="00317FB3"/>
    <w:p w14:paraId="760B1F35" w14:textId="77777777" w:rsidR="00CD5F34" w:rsidRDefault="00CD5F34"/>
    <w:tbl>
      <w:tblPr>
        <w:tblStyle w:val="TableGrid"/>
        <w:tblW w:w="509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17"/>
        <w:gridCol w:w="8600"/>
      </w:tblGrid>
      <w:tr w:rsidR="00950DA3" w14:paraId="489D6A42" w14:textId="77777777" w:rsidTr="0059433A">
        <w:trPr>
          <w:trHeight w:val="483"/>
        </w:trPr>
        <w:tc>
          <w:tcPr>
            <w:tcW w:w="5000" w:type="pct"/>
            <w:gridSpan w:val="2"/>
            <w:shd w:val="clear" w:color="auto" w:fill="95B3D7" w:themeFill="accent1" w:themeFillTint="99"/>
            <w:vAlign w:val="center"/>
          </w:tcPr>
          <w:p w14:paraId="62A4B430" w14:textId="77777777" w:rsidR="00950DA3" w:rsidRPr="00950DA3" w:rsidRDefault="005B2D40" w:rsidP="00950DA3">
            <w:pPr>
              <w:jc w:val="center"/>
              <w:rPr>
                <w:sz w:val="36"/>
                <w:szCs w:val="36"/>
              </w:rPr>
            </w:pPr>
            <w:r>
              <w:rPr>
                <w:sz w:val="36"/>
                <w:szCs w:val="36"/>
              </w:rPr>
              <w:t>NATIONAL FORUM</w:t>
            </w:r>
          </w:p>
          <w:p w14:paraId="63A19351" w14:textId="77777777" w:rsidR="00950DA3" w:rsidRPr="00950DA3" w:rsidRDefault="005B2D40" w:rsidP="00950DA3">
            <w:pPr>
              <w:jc w:val="center"/>
              <w:rPr>
                <w:sz w:val="36"/>
                <w:szCs w:val="36"/>
              </w:rPr>
            </w:pPr>
            <w:r>
              <w:rPr>
                <w:sz w:val="36"/>
                <w:szCs w:val="36"/>
              </w:rPr>
              <w:t>Engaging Citizens in Transitions to Low-Carbon Living</w:t>
            </w:r>
          </w:p>
        </w:tc>
      </w:tr>
      <w:tr w:rsidR="00950DA3" w:rsidRPr="00314E42" w14:paraId="137A6127" w14:textId="77777777" w:rsidTr="00B260F8">
        <w:tblPrEx>
          <w:tblCellMar>
            <w:top w:w="28" w:type="dxa"/>
            <w:bottom w:w="28" w:type="dxa"/>
          </w:tblCellMar>
        </w:tblPrEx>
        <w:tc>
          <w:tcPr>
            <w:tcW w:w="664" w:type="pct"/>
          </w:tcPr>
          <w:p w14:paraId="5A024C07" w14:textId="77777777" w:rsidR="00950DA3" w:rsidRPr="00314E42" w:rsidRDefault="00950DA3" w:rsidP="005D006B">
            <w:pPr>
              <w:rPr>
                <w:b/>
                <w:sz w:val="20"/>
                <w:szCs w:val="20"/>
              </w:rPr>
            </w:pPr>
            <w:r w:rsidRPr="00314E42">
              <w:rPr>
                <w:b/>
                <w:sz w:val="20"/>
                <w:szCs w:val="20"/>
              </w:rPr>
              <w:t>Date</w:t>
            </w:r>
          </w:p>
        </w:tc>
        <w:tc>
          <w:tcPr>
            <w:tcW w:w="4336" w:type="pct"/>
          </w:tcPr>
          <w:p w14:paraId="252B9185" w14:textId="77777777" w:rsidR="00950DA3" w:rsidRPr="00317FB3" w:rsidRDefault="005D006B" w:rsidP="005D006B">
            <w:pPr>
              <w:rPr>
                <w:sz w:val="20"/>
                <w:szCs w:val="20"/>
              </w:rPr>
            </w:pPr>
            <w:r w:rsidRPr="00317FB3">
              <w:rPr>
                <w:sz w:val="20"/>
                <w:szCs w:val="20"/>
              </w:rPr>
              <w:t>24</w:t>
            </w:r>
            <w:r w:rsidRPr="00317FB3">
              <w:rPr>
                <w:sz w:val="20"/>
                <w:szCs w:val="20"/>
                <w:vertAlign w:val="superscript"/>
              </w:rPr>
              <w:t>th</w:t>
            </w:r>
            <w:r w:rsidRPr="00317FB3">
              <w:rPr>
                <w:sz w:val="20"/>
                <w:szCs w:val="20"/>
              </w:rPr>
              <w:t xml:space="preserve"> November 2017</w:t>
            </w:r>
          </w:p>
        </w:tc>
      </w:tr>
      <w:tr w:rsidR="00950DA3" w:rsidRPr="00314E42" w14:paraId="62791F3E" w14:textId="77777777" w:rsidTr="00B260F8">
        <w:tblPrEx>
          <w:tblCellMar>
            <w:top w:w="28" w:type="dxa"/>
            <w:bottom w:w="28" w:type="dxa"/>
          </w:tblCellMar>
        </w:tblPrEx>
        <w:tc>
          <w:tcPr>
            <w:tcW w:w="664" w:type="pct"/>
          </w:tcPr>
          <w:p w14:paraId="58EDD3BB" w14:textId="77777777" w:rsidR="00950DA3" w:rsidRPr="00314E42" w:rsidRDefault="00950DA3" w:rsidP="005D006B">
            <w:pPr>
              <w:rPr>
                <w:b/>
                <w:sz w:val="20"/>
                <w:szCs w:val="20"/>
              </w:rPr>
            </w:pPr>
            <w:r w:rsidRPr="00314E42">
              <w:rPr>
                <w:b/>
                <w:sz w:val="20"/>
                <w:szCs w:val="20"/>
              </w:rPr>
              <w:t>Time</w:t>
            </w:r>
          </w:p>
        </w:tc>
        <w:tc>
          <w:tcPr>
            <w:tcW w:w="4336" w:type="pct"/>
          </w:tcPr>
          <w:p w14:paraId="36E0A079" w14:textId="0CBB3904" w:rsidR="00950DA3" w:rsidRPr="00317FB3" w:rsidRDefault="00404E87" w:rsidP="005D006B">
            <w:pPr>
              <w:rPr>
                <w:sz w:val="20"/>
                <w:szCs w:val="20"/>
              </w:rPr>
            </w:pPr>
            <w:proofErr w:type="gramStart"/>
            <w:r w:rsidRPr="00317FB3">
              <w:rPr>
                <w:sz w:val="20"/>
                <w:szCs w:val="20"/>
              </w:rPr>
              <w:t xml:space="preserve">9.00  </w:t>
            </w:r>
            <w:r w:rsidR="005D006B" w:rsidRPr="00317FB3">
              <w:rPr>
                <w:sz w:val="20"/>
                <w:szCs w:val="20"/>
              </w:rPr>
              <w:t>–</w:t>
            </w:r>
            <w:proofErr w:type="gramEnd"/>
            <w:r w:rsidRPr="00317FB3">
              <w:rPr>
                <w:sz w:val="20"/>
                <w:szCs w:val="20"/>
              </w:rPr>
              <w:t xml:space="preserve"> 16.30</w:t>
            </w:r>
            <w:r w:rsidR="005D006B" w:rsidRPr="00317FB3">
              <w:rPr>
                <w:sz w:val="20"/>
                <w:szCs w:val="20"/>
              </w:rPr>
              <w:t xml:space="preserve"> </w:t>
            </w:r>
          </w:p>
        </w:tc>
      </w:tr>
      <w:tr w:rsidR="00950DA3" w:rsidRPr="00314E42" w14:paraId="711C8FE9" w14:textId="77777777" w:rsidTr="00B260F8">
        <w:tblPrEx>
          <w:tblCellMar>
            <w:top w:w="28" w:type="dxa"/>
            <w:bottom w:w="28" w:type="dxa"/>
          </w:tblCellMar>
        </w:tblPrEx>
        <w:tc>
          <w:tcPr>
            <w:tcW w:w="664" w:type="pct"/>
          </w:tcPr>
          <w:p w14:paraId="5BB06CD5" w14:textId="77777777" w:rsidR="00950DA3" w:rsidRPr="00314E42" w:rsidRDefault="00950DA3" w:rsidP="005D006B">
            <w:pPr>
              <w:rPr>
                <w:b/>
                <w:sz w:val="20"/>
                <w:szCs w:val="20"/>
              </w:rPr>
            </w:pPr>
            <w:r w:rsidRPr="00314E42">
              <w:rPr>
                <w:b/>
                <w:sz w:val="20"/>
                <w:szCs w:val="20"/>
              </w:rPr>
              <w:t>Venue</w:t>
            </w:r>
          </w:p>
        </w:tc>
        <w:tc>
          <w:tcPr>
            <w:tcW w:w="4336" w:type="pct"/>
          </w:tcPr>
          <w:p w14:paraId="1A4C0305" w14:textId="77777777" w:rsidR="00950DA3" w:rsidRPr="00317FB3" w:rsidRDefault="005D006B" w:rsidP="005D006B">
            <w:pPr>
              <w:rPr>
                <w:b/>
                <w:sz w:val="20"/>
                <w:szCs w:val="20"/>
              </w:rPr>
            </w:pPr>
            <w:r w:rsidRPr="00317FB3">
              <w:rPr>
                <w:b/>
                <w:sz w:val="20"/>
                <w:szCs w:val="20"/>
              </w:rPr>
              <w:t>Engineers Australia, 600 Bourke Street, Melbourne</w:t>
            </w:r>
          </w:p>
        </w:tc>
      </w:tr>
      <w:tr w:rsidR="00950DA3" w:rsidRPr="00314E42" w14:paraId="4EF5E638" w14:textId="77777777" w:rsidTr="00B260F8">
        <w:tblPrEx>
          <w:tblCellMar>
            <w:top w:w="28" w:type="dxa"/>
            <w:bottom w:w="28" w:type="dxa"/>
          </w:tblCellMar>
        </w:tblPrEx>
        <w:tc>
          <w:tcPr>
            <w:tcW w:w="664" w:type="pct"/>
          </w:tcPr>
          <w:p w14:paraId="6FC9C737" w14:textId="77777777" w:rsidR="00950DA3" w:rsidRPr="00314E42" w:rsidRDefault="008D57EF" w:rsidP="005D006B">
            <w:pPr>
              <w:rPr>
                <w:b/>
                <w:sz w:val="20"/>
                <w:szCs w:val="20"/>
              </w:rPr>
            </w:pPr>
            <w:r>
              <w:rPr>
                <w:b/>
                <w:sz w:val="20"/>
                <w:szCs w:val="20"/>
              </w:rPr>
              <w:t>Objectives</w:t>
            </w:r>
          </w:p>
        </w:tc>
        <w:tc>
          <w:tcPr>
            <w:tcW w:w="4336" w:type="pct"/>
          </w:tcPr>
          <w:p w14:paraId="0EC43556" w14:textId="77777777" w:rsidR="00CF3E92" w:rsidRPr="00317FB3" w:rsidRDefault="00CF3E92" w:rsidP="00940F1C">
            <w:pPr>
              <w:spacing w:line="276" w:lineRule="auto"/>
              <w:jc w:val="both"/>
              <w:rPr>
                <w:sz w:val="20"/>
                <w:szCs w:val="20"/>
              </w:rPr>
            </w:pPr>
            <w:r w:rsidRPr="00317FB3">
              <w:rPr>
                <w:sz w:val="20"/>
                <w:szCs w:val="20"/>
              </w:rPr>
              <w:t>We have the technology &amp; expertise available to achieve significant reductions in greenhouse gas emissions from the built environment. However, issues such as perceived lack of demand for low carbon solutions, lack of public and business awareness of potential benefits, and a disorganized evidence-base are impeding the implementation of low-carbon solutions. How can policy makers overcome such barriers and more effectively engage citizens in transitions to low-carbon and sustainable urban living?</w:t>
            </w:r>
          </w:p>
          <w:p w14:paraId="183EE788" w14:textId="3DFEF6C6" w:rsidR="00CF3E92" w:rsidRPr="00317FB3" w:rsidRDefault="00CF3E92" w:rsidP="00940F1C">
            <w:pPr>
              <w:spacing w:line="276" w:lineRule="auto"/>
              <w:jc w:val="both"/>
              <w:rPr>
                <w:sz w:val="20"/>
                <w:szCs w:val="20"/>
              </w:rPr>
            </w:pPr>
          </w:p>
          <w:p w14:paraId="4045043A" w14:textId="3DEDF9CE" w:rsidR="00CF3E92" w:rsidRPr="00317FB3" w:rsidRDefault="00CF3E92" w:rsidP="00940F1C">
            <w:pPr>
              <w:spacing w:line="276" w:lineRule="auto"/>
              <w:jc w:val="both"/>
              <w:rPr>
                <w:sz w:val="20"/>
                <w:szCs w:val="20"/>
              </w:rPr>
            </w:pPr>
            <w:r w:rsidRPr="00317FB3">
              <w:rPr>
                <w:sz w:val="20"/>
                <w:szCs w:val="20"/>
              </w:rPr>
              <w:t>This forum will present the latest research and tools from the CRC-LCL, partners and collaborators that address these issues. It will provide an interactive discussion about new opportunities for businesses, communities and individuals to be engaged and empowered to transition to low-carbon behaviours and practices. It will offer policy makers insights into goals and governance, community engagement, media and technology, and the evidence, education and innovation opportunities for supporting the urban transitions necessary to achieve our climate and sustainable development goals. </w:t>
            </w:r>
          </w:p>
          <w:p w14:paraId="32C00B46" w14:textId="69F471FB" w:rsidR="00CF3E92" w:rsidRPr="00317FB3" w:rsidRDefault="00CF3E92" w:rsidP="00940F1C">
            <w:pPr>
              <w:spacing w:line="276" w:lineRule="auto"/>
              <w:jc w:val="both"/>
              <w:rPr>
                <w:sz w:val="20"/>
                <w:szCs w:val="20"/>
              </w:rPr>
            </w:pPr>
          </w:p>
          <w:p w14:paraId="449C24EB" w14:textId="77777777" w:rsidR="00950DA3" w:rsidRPr="00317FB3" w:rsidRDefault="00CF3E92" w:rsidP="00940F1C">
            <w:pPr>
              <w:spacing w:line="276" w:lineRule="auto"/>
              <w:jc w:val="both"/>
              <w:rPr>
                <w:sz w:val="20"/>
                <w:szCs w:val="20"/>
              </w:rPr>
            </w:pPr>
            <w:r w:rsidRPr="00317FB3">
              <w:rPr>
                <w:sz w:val="20"/>
                <w:szCs w:val="20"/>
              </w:rPr>
              <w:t>The insights and ideas shared and generated at this forum will be documented and developed into a discussion paper for policy makers on recommendations for better engaging citizens in transitions to low carbon living.</w:t>
            </w:r>
          </w:p>
          <w:p w14:paraId="2AEC86A3" w14:textId="550F3CCB" w:rsidR="00940F1C" w:rsidRPr="00317FB3" w:rsidRDefault="00940F1C" w:rsidP="00940F1C">
            <w:pPr>
              <w:spacing w:line="276" w:lineRule="auto"/>
              <w:jc w:val="both"/>
              <w:rPr>
                <w:sz w:val="20"/>
                <w:szCs w:val="20"/>
              </w:rPr>
            </w:pPr>
          </w:p>
        </w:tc>
      </w:tr>
      <w:tr w:rsidR="0059433A" w:rsidRPr="00314E42" w14:paraId="7F2CB807" w14:textId="77777777" w:rsidTr="00B260F8">
        <w:tblPrEx>
          <w:tblCellMar>
            <w:top w:w="28" w:type="dxa"/>
            <w:bottom w:w="28" w:type="dxa"/>
          </w:tblCellMar>
        </w:tblPrEx>
        <w:tc>
          <w:tcPr>
            <w:tcW w:w="664" w:type="pct"/>
          </w:tcPr>
          <w:p w14:paraId="65136E10" w14:textId="77777777" w:rsidR="0059433A" w:rsidRDefault="0059433A" w:rsidP="005D006B">
            <w:pPr>
              <w:rPr>
                <w:b/>
                <w:sz w:val="20"/>
                <w:szCs w:val="20"/>
              </w:rPr>
            </w:pPr>
            <w:r>
              <w:rPr>
                <w:b/>
                <w:sz w:val="20"/>
                <w:szCs w:val="20"/>
              </w:rPr>
              <w:t>Audience</w:t>
            </w:r>
          </w:p>
        </w:tc>
        <w:tc>
          <w:tcPr>
            <w:tcW w:w="4336" w:type="pct"/>
          </w:tcPr>
          <w:p w14:paraId="35725B7E" w14:textId="7232C2AB" w:rsidR="0059433A" w:rsidRPr="00317FB3" w:rsidRDefault="005D006B" w:rsidP="00404E87">
            <w:pPr>
              <w:rPr>
                <w:sz w:val="20"/>
                <w:szCs w:val="20"/>
              </w:rPr>
            </w:pPr>
            <w:r w:rsidRPr="00317FB3">
              <w:rPr>
                <w:sz w:val="20"/>
                <w:szCs w:val="20"/>
              </w:rPr>
              <w:t>CRCLCL project members, industry partners</w:t>
            </w:r>
            <w:r w:rsidR="005B2D40" w:rsidRPr="00317FB3">
              <w:rPr>
                <w:sz w:val="20"/>
                <w:szCs w:val="20"/>
              </w:rPr>
              <w:t>, policy maker, government</w:t>
            </w:r>
            <w:r w:rsidR="00404E87" w:rsidRPr="00317FB3">
              <w:rPr>
                <w:sz w:val="20"/>
                <w:szCs w:val="20"/>
              </w:rPr>
              <w:t xml:space="preserve"> </w:t>
            </w:r>
          </w:p>
        </w:tc>
      </w:tr>
      <w:tr w:rsidR="004640C4" w14:paraId="2FDCF9F5" w14:textId="77777777" w:rsidTr="0059433A">
        <w:trPr>
          <w:trHeight w:val="483"/>
        </w:trPr>
        <w:tc>
          <w:tcPr>
            <w:tcW w:w="5000" w:type="pct"/>
            <w:gridSpan w:val="2"/>
            <w:shd w:val="clear" w:color="auto" w:fill="95B3D7" w:themeFill="accent1" w:themeFillTint="99"/>
            <w:vAlign w:val="center"/>
          </w:tcPr>
          <w:p w14:paraId="64230E00" w14:textId="77777777" w:rsidR="004640C4" w:rsidRPr="0059433A" w:rsidRDefault="004640C4" w:rsidP="006B60D3">
            <w:pPr>
              <w:jc w:val="center"/>
              <w:rPr>
                <w:sz w:val="36"/>
                <w:szCs w:val="36"/>
              </w:rPr>
            </w:pPr>
            <w:r w:rsidRPr="0059433A">
              <w:rPr>
                <w:sz w:val="36"/>
                <w:szCs w:val="36"/>
              </w:rPr>
              <w:t>PROGRAM</w:t>
            </w:r>
          </w:p>
        </w:tc>
      </w:tr>
    </w:tbl>
    <w:p w14:paraId="17EF8C5E" w14:textId="77777777" w:rsidR="00317FB3" w:rsidRDefault="00317FB3"/>
    <w:p w14:paraId="23B93522" w14:textId="77777777" w:rsidR="00CD5F34" w:rsidRDefault="00CD5F34"/>
    <w:p w14:paraId="13381D04" w14:textId="77777777" w:rsidR="00CD5F34" w:rsidRDefault="00CD5F34"/>
    <w:tbl>
      <w:tblPr>
        <w:tblStyle w:val="TableGrid"/>
        <w:tblW w:w="99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675"/>
        <w:gridCol w:w="4576"/>
        <w:gridCol w:w="4729"/>
      </w:tblGrid>
      <w:tr w:rsidR="00D03BC0" w14:paraId="2565310B" w14:textId="77777777" w:rsidTr="00954CD5">
        <w:tc>
          <w:tcPr>
            <w:tcW w:w="675" w:type="dxa"/>
            <w:shd w:val="clear" w:color="auto" w:fill="DBE5F1" w:themeFill="accent1" w:themeFillTint="33"/>
            <w:vAlign w:val="center"/>
          </w:tcPr>
          <w:p w14:paraId="52E96EEC" w14:textId="77777777" w:rsidR="00D03BC0" w:rsidRPr="0059433A" w:rsidRDefault="00D03BC0" w:rsidP="0059433A">
            <w:pPr>
              <w:jc w:val="center"/>
              <w:rPr>
                <w:b/>
                <w:sz w:val="16"/>
                <w:szCs w:val="16"/>
              </w:rPr>
            </w:pPr>
            <w:r w:rsidRPr="0059433A">
              <w:rPr>
                <w:b/>
                <w:sz w:val="16"/>
                <w:szCs w:val="16"/>
              </w:rPr>
              <w:t>Time</w:t>
            </w:r>
          </w:p>
        </w:tc>
        <w:tc>
          <w:tcPr>
            <w:tcW w:w="9305" w:type="dxa"/>
            <w:gridSpan w:val="2"/>
            <w:shd w:val="clear" w:color="auto" w:fill="DBE5F1" w:themeFill="accent1" w:themeFillTint="33"/>
            <w:vAlign w:val="center"/>
          </w:tcPr>
          <w:p w14:paraId="60512E2C" w14:textId="77777777" w:rsidR="00D03BC0" w:rsidRPr="008F2510" w:rsidRDefault="00D03BC0" w:rsidP="006E0DB7">
            <w:pPr>
              <w:rPr>
                <w:b/>
              </w:rPr>
            </w:pPr>
            <w:r w:rsidRPr="008F2510">
              <w:rPr>
                <w:b/>
              </w:rPr>
              <w:t>Welcome</w:t>
            </w:r>
          </w:p>
        </w:tc>
      </w:tr>
      <w:tr w:rsidR="00D03BC0" w14:paraId="64D763A9" w14:textId="77777777" w:rsidTr="00954CD5">
        <w:tc>
          <w:tcPr>
            <w:tcW w:w="675" w:type="dxa"/>
          </w:tcPr>
          <w:p w14:paraId="36172B6B" w14:textId="2D65DD7E" w:rsidR="00D03BC0" w:rsidRPr="0044646A" w:rsidRDefault="00757532" w:rsidP="008D2DD0">
            <w:pPr>
              <w:rPr>
                <w:b/>
                <w:sz w:val="20"/>
                <w:szCs w:val="20"/>
              </w:rPr>
            </w:pPr>
            <w:r>
              <w:rPr>
                <w:b/>
                <w:sz w:val="20"/>
                <w:szCs w:val="20"/>
              </w:rPr>
              <w:t>0</w:t>
            </w:r>
            <w:r w:rsidR="00B260F8">
              <w:rPr>
                <w:b/>
                <w:sz w:val="20"/>
                <w:szCs w:val="20"/>
              </w:rPr>
              <w:t>9.</w:t>
            </w:r>
            <w:r w:rsidR="00D03BC0">
              <w:rPr>
                <w:b/>
                <w:sz w:val="20"/>
                <w:szCs w:val="20"/>
              </w:rPr>
              <w:t xml:space="preserve">00 </w:t>
            </w:r>
          </w:p>
        </w:tc>
        <w:tc>
          <w:tcPr>
            <w:tcW w:w="9305" w:type="dxa"/>
            <w:gridSpan w:val="2"/>
            <w:vAlign w:val="center"/>
          </w:tcPr>
          <w:p w14:paraId="31E97918" w14:textId="4EEB540A" w:rsidR="00D03BC0" w:rsidRDefault="00D03BC0" w:rsidP="00430F04">
            <w:r>
              <w:t xml:space="preserve">Registration </w:t>
            </w:r>
            <w:r w:rsidR="00940F1C">
              <w:t>(tea, coffee and sweet snacks will be provided on arrival)</w:t>
            </w:r>
          </w:p>
        </w:tc>
      </w:tr>
      <w:tr w:rsidR="00D03BC0" w14:paraId="678EA441" w14:textId="77777777" w:rsidTr="00954CD5">
        <w:tc>
          <w:tcPr>
            <w:tcW w:w="675" w:type="dxa"/>
          </w:tcPr>
          <w:p w14:paraId="36173159" w14:textId="46D6C605" w:rsidR="00D03BC0" w:rsidRPr="0044646A" w:rsidRDefault="00757532" w:rsidP="00F96384">
            <w:pPr>
              <w:rPr>
                <w:b/>
                <w:sz w:val="20"/>
                <w:szCs w:val="20"/>
              </w:rPr>
            </w:pPr>
            <w:r>
              <w:rPr>
                <w:b/>
                <w:sz w:val="20"/>
                <w:szCs w:val="20"/>
              </w:rPr>
              <w:t>0</w:t>
            </w:r>
            <w:r w:rsidR="00B260F8">
              <w:rPr>
                <w:b/>
                <w:sz w:val="20"/>
                <w:szCs w:val="20"/>
              </w:rPr>
              <w:t>9.</w:t>
            </w:r>
            <w:r w:rsidR="00D03BC0">
              <w:rPr>
                <w:b/>
                <w:sz w:val="20"/>
                <w:szCs w:val="20"/>
              </w:rPr>
              <w:t>30</w:t>
            </w:r>
          </w:p>
        </w:tc>
        <w:tc>
          <w:tcPr>
            <w:tcW w:w="9305" w:type="dxa"/>
            <w:gridSpan w:val="2"/>
            <w:vAlign w:val="center"/>
          </w:tcPr>
          <w:p w14:paraId="32CCECD6" w14:textId="0A02829C" w:rsidR="00D03BC0" w:rsidRDefault="0052237C" w:rsidP="006E0DB7">
            <w:r>
              <w:t>Welcome and Acknowledgement of t</w:t>
            </w:r>
            <w:r w:rsidR="00D03BC0">
              <w:t xml:space="preserve">raditional owners – Professor Peter Graham, CRC-LCL Node Leader Smart-Low Carbon Cities </w:t>
            </w:r>
          </w:p>
          <w:p w14:paraId="7AA6AED9" w14:textId="77777777" w:rsidR="00D03BC0" w:rsidRDefault="00D03BC0" w:rsidP="00B327CF"/>
        </w:tc>
      </w:tr>
      <w:tr w:rsidR="00D03BC0" w14:paraId="76281706" w14:textId="77777777" w:rsidTr="00954CD5">
        <w:tc>
          <w:tcPr>
            <w:tcW w:w="675" w:type="dxa"/>
          </w:tcPr>
          <w:p w14:paraId="66404154" w14:textId="3877790C" w:rsidR="00D03BC0" w:rsidRPr="0044646A" w:rsidRDefault="00757532" w:rsidP="00F96384">
            <w:pPr>
              <w:rPr>
                <w:b/>
                <w:sz w:val="20"/>
                <w:szCs w:val="20"/>
              </w:rPr>
            </w:pPr>
            <w:r>
              <w:rPr>
                <w:b/>
                <w:sz w:val="20"/>
                <w:szCs w:val="20"/>
              </w:rPr>
              <w:t>0</w:t>
            </w:r>
            <w:r w:rsidR="00B260F8">
              <w:rPr>
                <w:b/>
                <w:sz w:val="20"/>
                <w:szCs w:val="20"/>
              </w:rPr>
              <w:t>9.</w:t>
            </w:r>
            <w:r w:rsidR="00D03BC0">
              <w:rPr>
                <w:b/>
                <w:sz w:val="20"/>
                <w:szCs w:val="20"/>
              </w:rPr>
              <w:t xml:space="preserve">40 </w:t>
            </w:r>
          </w:p>
        </w:tc>
        <w:tc>
          <w:tcPr>
            <w:tcW w:w="9305" w:type="dxa"/>
            <w:gridSpan w:val="2"/>
            <w:vAlign w:val="center"/>
          </w:tcPr>
          <w:p w14:paraId="4A172D0D" w14:textId="03E06296" w:rsidR="00D03BC0" w:rsidRDefault="00404E87" w:rsidP="006E0DB7">
            <w:r>
              <w:t xml:space="preserve">Introduction first Panel by </w:t>
            </w:r>
            <w:r w:rsidR="00E92D14">
              <w:t xml:space="preserve">Facilitator </w:t>
            </w:r>
            <w:r w:rsidR="00514058">
              <w:t xml:space="preserve">Tanya </w:t>
            </w:r>
            <w:r w:rsidR="00D03BC0">
              <w:t>Ha</w:t>
            </w:r>
          </w:p>
        </w:tc>
      </w:tr>
      <w:tr w:rsidR="00D03BC0" w:rsidRPr="008F2510" w14:paraId="3257938C" w14:textId="77777777" w:rsidTr="00954CD5">
        <w:tc>
          <w:tcPr>
            <w:tcW w:w="675" w:type="dxa"/>
            <w:shd w:val="clear" w:color="auto" w:fill="DBE5F1" w:themeFill="accent1" w:themeFillTint="33"/>
          </w:tcPr>
          <w:p w14:paraId="7B083012" w14:textId="5A6B82EC" w:rsidR="00D03BC0" w:rsidRPr="008F2510" w:rsidRDefault="00757532" w:rsidP="005D006B">
            <w:pPr>
              <w:rPr>
                <w:b/>
                <w:sz w:val="20"/>
                <w:szCs w:val="20"/>
              </w:rPr>
            </w:pPr>
            <w:r>
              <w:rPr>
                <w:b/>
                <w:sz w:val="20"/>
                <w:szCs w:val="20"/>
              </w:rPr>
              <w:t>0</w:t>
            </w:r>
            <w:r w:rsidR="00B260F8">
              <w:rPr>
                <w:b/>
                <w:sz w:val="20"/>
                <w:szCs w:val="20"/>
              </w:rPr>
              <w:t>9.</w:t>
            </w:r>
            <w:r w:rsidR="00D03BC0">
              <w:rPr>
                <w:b/>
                <w:sz w:val="20"/>
                <w:szCs w:val="20"/>
              </w:rPr>
              <w:t>45</w:t>
            </w:r>
          </w:p>
        </w:tc>
        <w:tc>
          <w:tcPr>
            <w:tcW w:w="9305" w:type="dxa"/>
            <w:gridSpan w:val="2"/>
            <w:shd w:val="clear" w:color="auto" w:fill="DBE5F1" w:themeFill="accent1" w:themeFillTint="33"/>
            <w:vAlign w:val="center"/>
          </w:tcPr>
          <w:p w14:paraId="04291C27" w14:textId="77777777" w:rsidR="00D03BC0" w:rsidRDefault="00D03BC0" w:rsidP="006E0DB7">
            <w:pPr>
              <w:rPr>
                <w:b/>
              </w:rPr>
            </w:pPr>
            <w:r>
              <w:rPr>
                <w:b/>
              </w:rPr>
              <w:t>Panel 1: The ‘</w:t>
            </w:r>
            <w:r w:rsidRPr="00B327CF">
              <w:rPr>
                <w:b/>
                <w:i/>
              </w:rPr>
              <w:t>Climate Friendly Citizen</w:t>
            </w:r>
            <w:r>
              <w:rPr>
                <w:b/>
              </w:rPr>
              <w:t xml:space="preserve">’ </w:t>
            </w:r>
          </w:p>
          <w:p w14:paraId="3829B027" w14:textId="613C4C33" w:rsidR="00D03BC0" w:rsidRPr="008F2510" w:rsidRDefault="002A57F9" w:rsidP="006E0DB7">
            <w:pPr>
              <w:rPr>
                <w:b/>
              </w:rPr>
            </w:pPr>
            <w:r>
              <w:rPr>
                <w:b/>
              </w:rPr>
              <w:t>Can we Influence Behaviour and Social Practice to Live More S</w:t>
            </w:r>
            <w:r w:rsidR="00D03BC0">
              <w:rPr>
                <w:b/>
              </w:rPr>
              <w:t>ustainably in</w:t>
            </w:r>
            <w:r>
              <w:rPr>
                <w:b/>
              </w:rPr>
              <w:t xml:space="preserve"> Ci</w:t>
            </w:r>
            <w:r w:rsidR="00D03BC0">
              <w:rPr>
                <w:b/>
              </w:rPr>
              <w:t>ties?</w:t>
            </w:r>
          </w:p>
        </w:tc>
      </w:tr>
      <w:tr w:rsidR="00D03BC0" w14:paraId="6E0C021D" w14:textId="77777777" w:rsidTr="00317FB3">
        <w:tc>
          <w:tcPr>
            <w:tcW w:w="5251" w:type="dxa"/>
            <w:gridSpan w:val="2"/>
          </w:tcPr>
          <w:p w14:paraId="0A51FDA5" w14:textId="77777777" w:rsidR="004E2E75" w:rsidRDefault="00D03BC0" w:rsidP="00317FB3">
            <w:pPr>
              <w:spacing w:line="276" w:lineRule="auto"/>
            </w:pPr>
            <w:proofErr w:type="spellStart"/>
            <w:r>
              <w:t>Prof.</w:t>
            </w:r>
            <w:proofErr w:type="spellEnd"/>
            <w:r>
              <w:t xml:space="preserve"> </w:t>
            </w:r>
            <w:proofErr w:type="spellStart"/>
            <w:r>
              <w:t>Aleks</w:t>
            </w:r>
            <w:proofErr w:type="spellEnd"/>
            <w:r>
              <w:t xml:space="preserve"> Subic</w:t>
            </w:r>
            <w:r w:rsidR="004E2E75">
              <w:t xml:space="preserve"> </w:t>
            </w:r>
          </w:p>
          <w:p w14:paraId="2FADD0E7" w14:textId="067C699A" w:rsidR="004E2E75" w:rsidRDefault="004E2E75" w:rsidP="00317FB3">
            <w:pPr>
              <w:spacing w:line="276" w:lineRule="auto"/>
            </w:pPr>
            <w:r>
              <w:t xml:space="preserve">DVC Research </w:t>
            </w:r>
          </w:p>
          <w:p w14:paraId="64C4315B" w14:textId="3A33FE8B" w:rsidR="00D03BC0" w:rsidRDefault="004E2E75" w:rsidP="00317FB3">
            <w:pPr>
              <w:spacing w:line="276" w:lineRule="auto"/>
            </w:pPr>
            <w:r>
              <w:t>Swinburne University of Technology</w:t>
            </w:r>
          </w:p>
        </w:tc>
        <w:tc>
          <w:tcPr>
            <w:tcW w:w="4729" w:type="dxa"/>
          </w:tcPr>
          <w:p w14:paraId="6B927E81" w14:textId="1C1A153F" w:rsidR="00D03BC0" w:rsidRDefault="00D03BC0" w:rsidP="00317FB3">
            <w:pPr>
              <w:spacing w:line="276" w:lineRule="auto"/>
            </w:pPr>
          </w:p>
        </w:tc>
      </w:tr>
      <w:tr w:rsidR="00D03BC0" w14:paraId="2F612300" w14:textId="77777777" w:rsidTr="00317FB3">
        <w:tc>
          <w:tcPr>
            <w:tcW w:w="5251" w:type="dxa"/>
            <w:gridSpan w:val="2"/>
          </w:tcPr>
          <w:p w14:paraId="6DEBF76F" w14:textId="77777777" w:rsidR="00D03BC0" w:rsidRDefault="00D03BC0" w:rsidP="00317FB3">
            <w:pPr>
              <w:spacing w:line="276" w:lineRule="auto"/>
            </w:pPr>
            <w:proofErr w:type="spellStart"/>
            <w:r>
              <w:lastRenderedPageBreak/>
              <w:t>Prof.</w:t>
            </w:r>
            <w:proofErr w:type="spellEnd"/>
            <w:r>
              <w:t xml:space="preserve"> Jane Farmer</w:t>
            </w:r>
          </w:p>
          <w:p w14:paraId="12CAC8D6" w14:textId="77777777" w:rsidR="004E2E75" w:rsidRDefault="004E2E75" w:rsidP="00317FB3">
            <w:pPr>
              <w:spacing w:line="276" w:lineRule="auto"/>
            </w:pPr>
            <w:r>
              <w:t xml:space="preserve">Director </w:t>
            </w:r>
          </w:p>
          <w:p w14:paraId="5DB9F810" w14:textId="08878114" w:rsidR="004E2E75" w:rsidRPr="008E39C4" w:rsidRDefault="004E2E75" w:rsidP="00317FB3">
            <w:pPr>
              <w:spacing w:line="276" w:lineRule="auto"/>
            </w:pPr>
            <w:r>
              <w:t>Swinburne Institute for Social Innovation</w:t>
            </w:r>
          </w:p>
        </w:tc>
        <w:tc>
          <w:tcPr>
            <w:tcW w:w="4729" w:type="dxa"/>
          </w:tcPr>
          <w:p w14:paraId="1EDD6B11" w14:textId="569AFC38" w:rsidR="00D03BC0" w:rsidRPr="008E39C4" w:rsidRDefault="00D03BC0" w:rsidP="00317FB3">
            <w:pPr>
              <w:spacing w:line="276" w:lineRule="auto"/>
            </w:pPr>
          </w:p>
        </w:tc>
      </w:tr>
      <w:tr w:rsidR="00D03BC0" w14:paraId="30752243" w14:textId="77777777" w:rsidTr="00317FB3">
        <w:tc>
          <w:tcPr>
            <w:tcW w:w="5251" w:type="dxa"/>
            <w:gridSpan w:val="2"/>
          </w:tcPr>
          <w:p w14:paraId="3C8876D7" w14:textId="5B759DEE" w:rsidR="00D03BC0" w:rsidRDefault="00D03BC0" w:rsidP="00317FB3">
            <w:pPr>
              <w:spacing w:line="276" w:lineRule="auto"/>
            </w:pPr>
            <w:proofErr w:type="spellStart"/>
            <w:r>
              <w:t>Prof.</w:t>
            </w:r>
            <w:proofErr w:type="spellEnd"/>
            <w:r>
              <w:t xml:space="preserve"> Peter Newton</w:t>
            </w:r>
          </w:p>
          <w:p w14:paraId="40708C6F" w14:textId="7113126D" w:rsidR="00094B6A" w:rsidRDefault="00094B6A" w:rsidP="00317FB3">
            <w:pPr>
              <w:spacing w:line="276" w:lineRule="auto"/>
            </w:pPr>
            <w:r>
              <w:t>Project Leader</w:t>
            </w:r>
          </w:p>
          <w:p w14:paraId="49B32500" w14:textId="77777777" w:rsidR="004E2E75" w:rsidRPr="004E2E75" w:rsidRDefault="004E2E75" w:rsidP="00317FB3">
            <w:pPr>
              <w:spacing w:line="276" w:lineRule="auto"/>
            </w:pPr>
            <w:r w:rsidRPr="004E2E75">
              <w:t>Research Leader ‘Low Carbon Precincts’</w:t>
            </w:r>
          </w:p>
          <w:p w14:paraId="64E338CD" w14:textId="49DEAA7B" w:rsidR="004E2E75" w:rsidRDefault="004E2E75" w:rsidP="00317FB3">
            <w:pPr>
              <w:spacing w:line="276" w:lineRule="auto"/>
            </w:pPr>
            <w:r>
              <w:t xml:space="preserve">Centre for Urban Transition </w:t>
            </w:r>
          </w:p>
          <w:p w14:paraId="5A43E6A7" w14:textId="7C06F480" w:rsidR="00D03BC0" w:rsidRPr="00D03BC0" w:rsidRDefault="004E2E75" w:rsidP="00317FB3">
            <w:pPr>
              <w:spacing w:line="276" w:lineRule="auto"/>
              <w:rPr>
                <w:i/>
              </w:rPr>
            </w:pPr>
            <w:r>
              <w:t>Swinburne University of Technology</w:t>
            </w:r>
          </w:p>
        </w:tc>
        <w:tc>
          <w:tcPr>
            <w:tcW w:w="4729" w:type="dxa"/>
          </w:tcPr>
          <w:p w14:paraId="62334365" w14:textId="38EC53C5" w:rsidR="00094B6A" w:rsidRDefault="00094B6A" w:rsidP="00317FB3">
            <w:pPr>
              <w:spacing w:line="276" w:lineRule="auto"/>
              <w:rPr>
                <w:i/>
              </w:rPr>
            </w:pPr>
            <w:r w:rsidRPr="00094B6A">
              <w:t>Attitude-Action Gaps and the Prospect of Behaviour Change</w:t>
            </w:r>
          </w:p>
          <w:p w14:paraId="32C45171" w14:textId="61EE7A28" w:rsidR="00D03BC0" w:rsidRPr="00094B6A" w:rsidRDefault="00D03BC0" w:rsidP="00317FB3">
            <w:pPr>
              <w:spacing w:line="276" w:lineRule="auto"/>
              <w:rPr>
                <w:i/>
              </w:rPr>
            </w:pPr>
          </w:p>
        </w:tc>
      </w:tr>
      <w:tr w:rsidR="002F01C3" w14:paraId="12AABB00" w14:textId="77777777" w:rsidTr="00353D15">
        <w:tc>
          <w:tcPr>
            <w:tcW w:w="5251" w:type="dxa"/>
            <w:gridSpan w:val="2"/>
          </w:tcPr>
          <w:p w14:paraId="418B9641" w14:textId="5232CDA9" w:rsidR="002F01C3" w:rsidRDefault="002F01C3" w:rsidP="00353D15">
            <w:pPr>
              <w:spacing w:line="276" w:lineRule="auto"/>
            </w:pPr>
            <w:r>
              <w:t>Leonie Walsh</w:t>
            </w:r>
          </w:p>
          <w:p w14:paraId="231012AF" w14:textId="77777777" w:rsidR="002F01C3" w:rsidRDefault="002F01C3" w:rsidP="00353D15">
            <w:pPr>
              <w:spacing w:line="276" w:lineRule="auto"/>
            </w:pPr>
            <w:r>
              <w:t>Former Victorian Chief Scientist</w:t>
            </w:r>
          </w:p>
        </w:tc>
        <w:tc>
          <w:tcPr>
            <w:tcW w:w="4729" w:type="dxa"/>
          </w:tcPr>
          <w:p w14:paraId="3AA97999" w14:textId="77777777" w:rsidR="002F01C3" w:rsidRDefault="002F01C3" w:rsidP="00353D15">
            <w:pPr>
              <w:spacing w:line="276" w:lineRule="auto"/>
            </w:pPr>
          </w:p>
        </w:tc>
      </w:tr>
      <w:tr w:rsidR="00D03BC0" w14:paraId="39C1CF99" w14:textId="77777777" w:rsidTr="00317FB3">
        <w:tc>
          <w:tcPr>
            <w:tcW w:w="5251" w:type="dxa"/>
            <w:gridSpan w:val="2"/>
          </w:tcPr>
          <w:p w14:paraId="660579CB" w14:textId="77777777" w:rsidR="00752A14" w:rsidRDefault="00752A14" w:rsidP="00752A14">
            <w:pPr>
              <w:spacing w:line="276" w:lineRule="auto"/>
            </w:pPr>
            <w:r>
              <w:t>Hon Robert Hill AC</w:t>
            </w:r>
          </w:p>
          <w:p w14:paraId="156353EE" w14:textId="7B1E4705" w:rsidR="00D03BC0" w:rsidRDefault="00752A14" w:rsidP="00752A14">
            <w:pPr>
              <w:spacing w:line="276" w:lineRule="auto"/>
            </w:pPr>
            <w:r>
              <w:rPr>
                <w:rFonts w:eastAsia="Times New Roman" w:cs="Times New Roman"/>
              </w:rPr>
              <w:t>Chairman of CRC for Low Carbon Living</w:t>
            </w:r>
          </w:p>
        </w:tc>
        <w:tc>
          <w:tcPr>
            <w:tcW w:w="4729" w:type="dxa"/>
          </w:tcPr>
          <w:p w14:paraId="1E979F2A" w14:textId="5AB904F3" w:rsidR="00D03BC0" w:rsidRPr="00CD5F34" w:rsidRDefault="00EF0A8B" w:rsidP="00EF0A8B">
            <w:pPr>
              <w:spacing w:line="276" w:lineRule="auto"/>
              <w:rPr>
                <w:i/>
              </w:rPr>
            </w:pPr>
            <w:r>
              <w:t>Policy, the market, innovation? What helps</w:t>
            </w:r>
            <w:r w:rsidR="00752A14">
              <w:t xml:space="preserve"> Australian’s become more climate friendly?</w:t>
            </w:r>
          </w:p>
        </w:tc>
      </w:tr>
      <w:tr w:rsidR="00D03BC0" w14:paraId="25D2902E" w14:textId="77777777" w:rsidTr="00317FB3">
        <w:tc>
          <w:tcPr>
            <w:tcW w:w="5251" w:type="dxa"/>
            <w:gridSpan w:val="2"/>
          </w:tcPr>
          <w:p w14:paraId="5B45E30B" w14:textId="7A6F3920" w:rsidR="004E2E75" w:rsidRDefault="00511DBD" w:rsidP="00317FB3">
            <w:pPr>
              <w:spacing w:line="276" w:lineRule="auto"/>
            </w:pPr>
            <w:proofErr w:type="spellStart"/>
            <w:r>
              <w:t>Dr.</w:t>
            </w:r>
            <w:proofErr w:type="spellEnd"/>
            <w:r>
              <w:t xml:space="preserve"> Vivienne Waller</w:t>
            </w:r>
            <w:r w:rsidR="003A2A5E">
              <w:t xml:space="preserve"> </w:t>
            </w:r>
          </w:p>
          <w:p w14:paraId="64D41DAD" w14:textId="18DCF6D9" w:rsidR="00CD5F34" w:rsidRPr="00511DBD" w:rsidRDefault="00094B6A" w:rsidP="00317FB3">
            <w:pPr>
              <w:spacing w:line="276" w:lineRule="auto"/>
              <w:rPr>
                <w:i/>
              </w:rPr>
            </w:pPr>
            <w:r>
              <w:t>Project L</w:t>
            </w:r>
            <w:r w:rsidR="00CD5F34">
              <w:t>eader</w:t>
            </w:r>
          </w:p>
          <w:p w14:paraId="16C73836" w14:textId="77777777" w:rsidR="004E2E75" w:rsidRDefault="004E2E75" w:rsidP="00317FB3">
            <w:pPr>
              <w:spacing w:line="276" w:lineRule="auto"/>
              <w:ind w:hanging="6"/>
            </w:pPr>
            <w:r>
              <w:t xml:space="preserve">Centre for Urban Transition </w:t>
            </w:r>
          </w:p>
          <w:p w14:paraId="2323FB42" w14:textId="73C41DB2" w:rsidR="00511DBD" w:rsidRPr="00511DBD" w:rsidRDefault="004E2E75" w:rsidP="00317FB3">
            <w:pPr>
              <w:spacing w:line="276" w:lineRule="auto"/>
              <w:rPr>
                <w:i/>
              </w:rPr>
            </w:pPr>
            <w:r>
              <w:t>Swinburne University of Technology</w:t>
            </w:r>
          </w:p>
        </w:tc>
        <w:tc>
          <w:tcPr>
            <w:tcW w:w="4729" w:type="dxa"/>
          </w:tcPr>
          <w:p w14:paraId="2ADEDDF7" w14:textId="24607A1E" w:rsidR="004E2E75" w:rsidRDefault="004E2E75" w:rsidP="00317FB3">
            <w:pPr>
              <w:spacing w:line="276" w:lineRule="auto"/>
            </w:pPr>
            <w:r>
              <w:t>RP2019</w:t>
            </w:r>
            <w:r w:rsidR="00CD5F34">
              <w:t xml:space="preserve"> – </w:t>
            </w:r>
            <w:r w:rsidR="00CD5F34" w:rsidRPr="00CD5F34">
              <w:t>Carbon Reductions from Composting Food Waste for Food Production</w:t>
            </w:r>
          </w:p>
          <w:p w14:paraId="500ACC5A" w14:textId="77777777" w:rsidR="00CD5F34" w:rsidRDefault="00CD5F34" w:rsidP="00317FB3">
            <w:pPr>
              <w:spacing w:line="276" w:lineRule="auto"/>
              <w:ind w:hanging="6"/>
              <w:rPr>
                <w:i/>
              </w:rPr>
            </w:pPr>
          </w:p>
          <w:p w14:paraId="5BB0B9BE" w14:textId="494E886A" w:rsidR="00511DBD" w:rsidRDefault="004E2E75" w:rsidP="00CD5F34">
            <w:pPr>
              <w:spacing w:line="276" w:lineRule="auto"/>
              <w:ind w:hanging="6"/>
            </w:pPr>
            <w:r>
              <w:rPr>
                <w:i/>
              </w:rPr>
              <w:t>Fitting Recycling Models to Urban F</w:t>
            </w:r>
            <w:r w:rsidRPr="00511DBD">
              <w:rPr>
                <w:i/>
              </w:rPr>
              <w:t>orms</w:t>
            </w:r>
            <w:r>
              <w:t xml:space="preserve"> </w:t>
            </w:r>
          </w:p>
        </w:tc>
      </w:tr>
      <w:tr w:rsidR="00D03BC0" w14:paraId="03517C41" w14:textId="77777777" w:rsidTr="00317FB3">
        <w:tc>
          <w:tcPr>
            <w:tcW w:w="5251" w:type="dxa"/>
            <w:gridSpan w:val="2"/>
          </w:tcPr>
          <w:p w14:paraId="61BBBDB0" w14:textId="0ECD3C94" w:rsidR="004E2E75" w:rsidRDefault="00D165F7" w:rsidP="00317FB3">
            <w:pPr>
              <w:spacing w:line="276" w:lineRule="auto"/>
            </w:pPr>
            <w:proofErr w:type="spellStart"/>
            <w:r>
              <w:t>D</w:t>
            </w:r>
            <w:r w:rsidR="00735183">
              <w:t>r.</w:t>
            </w:r>
            <w:proofErr w:type="spellEnd"/>
            <w:r w:rsidR="00735183">
              <w:t xml:space="preserve"> Yoshi Kashim</w:t>
            </w:r>
            <w:r w:rsidR="003A2A5E">
              <w:t>a</w:t>
            </w:r>
          </w:p>
          <w:p w14:paraId="6C88CF43" w14:textId="29BBC552" w:rsidR="00D165F7" w:rsidRDefault="004E2E75" w:rsidP="00317FB3">
            <w:pPr>
              <w:spacing w:line="276" w:lineRule="auto"/>
            </w:pPr>
            <w:r>
              <w:t>School of Psychological Sciences University of Melbourne</w:t>
            </w:r>
          </w:p>
        </w:tc>
        <w:tc>
          <w:tcPr>
            <w:tcW w:w="4729" w:type="dxa"/>
          </w:tcPr>
          <w:p w14:paraId="163859C9" w14:textId="7B013DCB" w:rsidR="004E2E75" w:rsidRDefault="004E2E75" w:rsidP="00317FB3">
            <w:pPr>
              <w:spacing w:line="276" w:lineRule="auto"/>
            </w:pPr>
            <w:r>
              <w:t>RP3012</w:t>
            </w:r>
            <w:r w:rsidR="00CD5F34">
              <w:t xml:space="preserve"> – Environmental Attitudes – Low Carbon Behavioural Practice</w:t>
            </w:r>
          </w:p>
          <w:p w14:paraId="79AC8450" w14:textId="77777777" w:rsidR="00CD5F34" w:rsidRDefault="00CD5F34" w:rsidP="00317FB3">
            <w:pPr>
              <w:spacing w:line="276" w:lineRule="auto"/>
            </w:pPr>
          </w:p>
          <w:p w14:paraId="57842377" w14:textId="6A5CDCBB" w:rsidR="00D03BC0" w:rsidRPr="00CD5F34" w:rsidRDefault="004E2E75" w:rsidP="00317FB3">
            <w:pPr>
              <w:spacing w:line="276" w:lineRule="auto"/>
              <w:rPr>
                <w:i/>
              </w:rPr>
            </w:pPr>
            <w:r>
              <w:rPr>
                <w:i/>
              </w:rPr>
              <w:t>Transformation to Low Carbon Living: Social Psychology of Low Carbon Behavioural P</w:t>
            </w:r>
            <w:r w:rsidRPr="00D165F7">
              <w:rPr>
                <w:i/>
              </w:rPr>
              <w:t>ractice</w:t>
            </w:r>
          </w:p>
        </w:tc>
      </w:tr>
      <w:tr w:rsidR="00D03BC0" w:rsidRPr="008F2510" w14:paraId="4590FBF9" w14:textId="77777777" w:rsidTr="00954CD5">
        <w:tc>
          <w:tcPr>
            <w:tcW w:w="675" w:type="dxa"/>
            <w:shd w:val="clear" w:color="auto" w:fill="DBE5F1" w:themeFill="accent1" w:themeFillTint="33"/>
          </w:tcPr>
          <w:p w14:paraId="3E855EEA" w14:textId="1C640810" w:rsidR="00D03BC0" w:rsidRPr="008F2510" w:rsidRDefault="003A2A5E" w:rsidP="005D006B">
            <w:pPr>
              <w:rPr>
                <w:b/>
                <w:sz w:val="20"/>
                <w:szCs w:val="20"/>
              </w:rPr>
            </w:pPr>
            <w:r>
              <w:rPr>
                <w:b/>
                <w:sz w:val="20"/>
                <w:szCs w:val="20"/>
              </w:rPr>
              <w:t>11</w:t>
            </w:r>
            <w:r w:rsidR="00B260F8">
              <w:rPr>
                <w:b/>
                <w:sz w:val="20"/>
                <w:szCs w:val="20"/>
              </w:rPr>
              <w:t>.00</w:t>
            </w:r>
          </w:p>
        </w:tc>
        <w:tc>
          <w:tcPr>
            <w:tcW w:w="9305" w:type="dxa"/>
            <w:gridSpan w:val="2"/>
            <w:shd w:val="clear" w:color="auto" w:fill="DBE5F1" w:themeFill="accent1" w:themeFillTint="33"/>
            <w:vAlign w:val="center"/>
          </w:tcPr>
          <w:p w14:paraId="3AAF5BCD" w14:textId="77777777" w:rsidR="00D03BC0" w:rsidRDefault="003A2A5E" w:rsidP="005D006B">
            <w:pPr>
              <w:rPr>
                <w:b/>
              </w:rPr>
            </w:pPr>
            <w:r>
              <w:rPr>
                <w:b/>
              </w:rPr>
              <w:t>Panel 2: Evidence, Education &amp; Innovation</w:t>
            </w:r>
          </w:p>
          <w:p w14:paraId="1D970469" w14:textId="085DC138" w:rsidR="00954CD5" w:rsidRPr="00954CD5" w:rsidRDefault="002A57F9" w:rsidP="005D006B">
            <w:pPr>
              <w:rPr>
                <w:b/>
                <w:i/>
              </w:rPr>
            </w:pPr>
            <w:r>
              <w:rPr>
                <w:b/>
                <w:i/>
              </w:rPr>
              <w:t>How D</w:t>
            </w:r>
            <w:r w:rsidR="00954CD5" w:rsidRPr="00954CD5">
              <w:rPr>
                <w:b/>
                <w:i/>
              </w:rPr>
              <w:t xml:space="preserve">o </w:t>
            </w:r>
            <w:proofErr w:type="gramStart"/>
            <w:r w:rsidR="00954CD5" w:rsidRPr="00954CD5">
              <w:rPr>
                <w:b/>
                <w:i/>
              </w:rPr>
              <w:t>we</w:t>
            </w:r>
            <w:proofErr w:type="gramEnd"/>
            <w:r w:rsidR="00954CD5" w:rsidRPr="00954CD5">
              <w:rPr>
                <w:b/>
                <w:i/>
              </w:rPr>
              <w:t xml:space="preserve"> </w:t>
            </w:r>
            <w:r>
              <w:rPr>
                <w:b/>
                <w:i/>
              </w:rPr>
              <w:t>Learn and Share K</w:t>
            </w:r>
            <w:r w:rsidR="00954CD5" w:rsidRPr="00954CD5">
              <w:rPr>
                <w:b/>
                <w:i/>
              </w:rPr>
              <w:t>nowledge on</w:t>
            </w:r>
            <w:r>
              <w:rPr>
                <w:b/>
                <w:i/>
              </w:rPr>
              <w:t xml:space="preserve"> Low-Carbon Urban Living in Ways that Support and Influence Big Decisions and I</w:t>
            </w:r>
            <w:r w:rsidR="00954CD5" w:rsidRPr="00954CD5">
              <w:rPr>
                <w:b/>
                <w:i/>
              </w:rPr>
              <w:t>nnovation?</w:t>
            </w:r>
          </w:p>
        </w:tc>
      </w:tr>
      <w:tr w:rsidR="00954CD5" w14:paraId="3F6ECFB7" w14:textId="77777777" w:rsidTr="00317FB3">
        <w:tc>
          <w:tcPr>
            <w:tcW w:w="5251" w:type="dxa"/>
            <w:gridSpan w:val="2"/>
          </w:tcPr>
          <w:p w14:paraId="412A078E" w14:textId="77CE3AA3" w:rsidR="004E2E75" w:rsidRPr="00636B0E" w:rsidRDefault="00954CD5" w:rsidP="00317FB3">
            <w:pPr>
              <w:spacing w:line="276" w:lineRule="auto"/>
              <w:rPr>
                <w:i/>
              </w:rPr>
            </w:pPr>
            <w:proofErr w:type="spellStart"/>
            <w:r>
              <w:t>Dr.</w:t>
            </w:r>
            <w:proofErr w:type="spellEnd"/>
            <w:r>
              <w:t xml:space="preserve"> Vanessa </w:t>
            </w:r>
            <w:proofErr w:type="spellStart"/>
            <w:r>
              <w:t>Rauland</w:t>
            </w:r>
            <w:proofErr w:type="spellEnd"/>
            <w:r w:rsidR="00636B0E">
              <w:t xml:space="preserve"> </w:t>
            </w:r>
          </w:p>
          <w:p w14:paraId="20705B3C" w14:textId="77777777" w:rsidR="004E2E75" w:rsidRDefault="004E2E75" w:rsidP="00317FB3">
            <w:pPr>
              <w:spacing w:line="276" w:lineRule="auto"/>
            </w:pPr>
            <w:r>
              <w:t>Project Coordinator ‘Decarbonising Cities and Regions’</w:t>
            </w:r>
          </w:p>
          <w:p w14:paraId="66DD64F8" w14:textId="1168DAA7" w:rsidR="00636B0E" w:rsidRPr="00636B0E" w:rsidRDefault="004E2E75" w:rsidP="00317FB3">
            <w:pPr>
              <w:spacing w:line="276" w:lineRule="auto"/>
              <w:rPr>
                <w:i/>
              </w:rPr>
            </w:pPr>
            <w:r>
              <w:t>Curtin University Sustainability Policy Institute</w:t>
            </w:r>
          </w:p>
        </w:tc>
        <w:tc>
          <w:tcPr>
            <w:tcW w:w="4729" w:type="dxa"/>
          </w:tcPr>
          <w:p w14:paraId="3DAC87CF" w14:textId="4FA31178" w:rsidR="004E2E75" w:rsidRDefault="00CD5F34" w:rsidP="00317FB3">
            <w:pPr>
              <w:spacing w:line="276" w:lineRule="auto"/>
            </w:pPr>
            <w:r>
              <w:t xml:space="preserve">RP3020 – Influencing change through a low carbon </w:t>
            </w:r>
            <w:proofErr w:type="gramStart"/>
            <w:r>
              <w:t>schools</w:t>
            </w:r>
            <w:proofErr w:type="gramEnd"/>
            <w:r>
              <w:t xml:space="preserve"> community program</w:t>
            </w:r>
          </w:p>
          <w:p w14:paraId="3DE20295" w14:textId="77777777" w:rsidR="00CD5F34" w:rsidRDefault="00CD5F34" w:rsidP="00317FB3">
            <w:pPr>
              <w:spacing w:line="276" w:lineRule="auto"/>
            </w:pPr>
          </w:p>
          <w:p w14:paraId="73C7AAB4" w14:textId="0659070E" w:rsidR="004E2E75" w:rsidRDefault="004E2E75" w:rsidP="00317FB3">
            <w:pPr>
              <w:spacing w:line="276" w:lineRule="auto"/>
              <w:rPr>
                <w:i/>
              </w:rPr>
            </w:pPr>
            <w:r>
              <w:rPr>
                <w:i/>
              </w:rPr>
              <w:t xml:space="preserve">Scaling up Peer to Peer School Community Group </w:t>
            </w:r>
          </w:p>
          <w:p w14:paraId="56777275" w14:textId="20723CCF" w:rsidR="00636B0E" w:rsidRDefault="004E2E75" w:rsidP="00317FB3">
            <w:pPr>
              <w:spacing w:line="276" w:lineRule="auto"/>
            </w:pPr>
            <w:r>
              <w:rPr>
                <w:i/>
              </w:rPr>
              <w:t>E</w:t>
            </w:r>
            <w:r w:rsidRPr="00636B0E">
              <w:rPr>
                <w:i/>
              </w:rPr>
              <w:t>ncouragement</w:t>
            </w:r>
            <w:r>
              <w:t xml:space="preserve"> </w:t>
            </w:r>
          </w:p>
        </w:tc>
      </w:tr>
      <w:tr w:rsidR="00954CD5" w14:paraId="1F466626" w14:textId="77777777" w:rsidTr="00317FB3">
        <w:tc>
          <w:tcPr>
            <w:tcW w:w="5251" w:type="dxa"/>
            <w:gridSpan w:val="2"/>
          </w:tcPr>
          <w:p w14:paraId="5BD3A2C5" w14:textId="2289EDBD" w:rsidR="004E2E75" w:rsidRPr="00636B0E" w:rsidRDefault="00636B0E" w:rsidP="00317FB3">
            <w:pPr>
              <w:spacing w:line="276" w:lineRule="auto"/>
              <w:rPr>
                <w:i/>
              </w:rPr>
            </w:pPr>
            <w:r>
              <w:t xml:space="preserve">Mark </w:t>
            </w:r>
            <w:proofErr w:type="spellStart"/>
            <w:r>
              <w:t>Eckermann</w:t>
            </w:r>
            <w:proofErr w:type="spellEnd"/>
            <w:r>
              <w:t xml:space="preserve"> </w:t>
            </w:r>
          </w:p>
          <w:p w14:paraId="6FFB0C52" w14:textId="77777777" w:rsidR="004E2E75" w:rsidRDefault="004E2E75" w:rsidP="00317FB3">
            <w:pPr>
              <w:spacing w:line="276" w:lineRule="auto"/>
            </w:pPr>
            <w:r>
              <w:t>Product Innovation Manager S3MIT</w:t>
            </w:r>
          </w:p>
          <w:p w14:paraId="00B8930D" w14:textId="0D14A372" w:rsidR="00636B0E" w:rsidRPr="00636B0E" w:rsidRDefault="004E2E75" w:rsidP="00317FB3">
            <w:pPr>
              <w:spacing w:line="276" w:lineRule="auto"/>
              <w:rPr>
                <w:i/>
              </w:rPr>
            </w:pPr>
            <w:proofErr w:type="spellStart"/>
            <w:r>
              <w:t>Bluescope</w:t>
            </w:r>
            <w:proofErr w:type="spellEnd"/>
            <w:r>
              <w:t xml:space="preserve"> Australia and New Zealand</w:t>
            </w:r>
          </w:p>
        </w:tc>
        <w:tc>
          <w:tcPr>
            <w:tcW w:w="4729" w:type="dxa"/>
          </w:tcPr>
          <w:p w14:paraId="03E62671" w14:textId="06B3F566" w:rsidR="004E2E75" w:rsidRDefault="004E2E75" w:rsidP="00317FB3">
            <w:pPr>
              <w:spacing w:line="276" w:lineRule="auto"/>
            </w:pPr>
            <w:r>
              <w:t>RP1037</w:t>
            </w:r>
            <w:r w:rsidR="00CD5F34">
              <w:t xml:space="preserve"> – Making an evidence-based case to potential customers: Driving Increased Utilisation of Cool Roofs on Large Footprint Buildings</w:t>
            </w:r>
          </w:p>
          <w:p w14:paraId="40D9FB5C" w14:textId="77777777" w:rsidR="00CD5F34" w:rsidRDefault="00CD5F34" w:rsidP="00317FB3">
            <w:pPr>
              <w:spacing w:line="276" w:lineRule="auto"/>
            </w:pPr>
          </w:p>
          <w:p w14:paraId="43EE1272" w14:textId="03A805D4" w:rsidR="00636B0E" w:rsidRDefault="004E2E75" w:rsidP="00317FB3">
            <w:pPr>
              <w:spacing w:line="276" w:lineRule="auto"/>
            </w:pPr>
            <w:r>
              <w:rPr>
                <w:i/>
              </w:rPr>
              <w:t>Making an Evidence-Based Case to Potential C</w:t>
            </w:r>
            <w:r w:rsidRPr="00636B0E">
              <w:rPr>
                <w:i/>
              </w:rPr>
              <w:t>ustomers</w:t>
            </w:r>
            <w:r>
              <w:t xml:space="preserve"> </w:t>
            </w:r>
          </w:p>
        </w:tc>
      </w:tr>
      <w:tr w:rsidR="00636B0E" w14:paraId="03D65F8B" w14:textId="77777777" w:rsidTr="00317FB3">
        <w:tc>
          <w:tcPr>
            <w:tcW w:w="5251" w:type="dxa"/>
            <w:gridSpan w:val="2"/>
          </w:tcPr>
          <w:p w14:paraId="09A8199C" w14:textId="058CBFD5" w:rsidR="004E2E75" w:rsidRPr="00636B0E" w:rsidRDefault="00636B0E" w:rsidP="00317FB3">
            <w:pPr>
              <w:spacing w:line="276" w:lineRule="auto"/>
              <w:rPr>
                <w:i/>
              </w:rPr>
            </w:pPr>
            <w:proofErr w:type="spellStart"/>
            <w:r>
              <w:t>Cecille</w:t>
            </w:r>
            <w:proofErr w:type="spellEnd"/>
            <w:r>
              <w:t xml:space="preserve"> Weldon </w:t>
            </w:r>
          </w:p>
          <w:p w14:paraId="1F7EFC62" w14:textId="3DB5E59F" w:rsidR="00636B0E" w:rsidRPr="00636B0E" w:rsidRDefault="004E2E75" w:rsidP="00317FB3">
            <w:pPr>
              <w:spacing w:line="276" w:lineRule="auto"/>
              <w:rPr>
                <w:i/>
              </w:rPr>
            </w:pPr>
            <w:r>
              <w:t xml:space="preserve">Director, </w:t>
            </w:r>
            <w:proofErr w:type="spellStart"/>
            <w:r>
              <w:t>Weldonco</w:t>
            </w:r>
            <w:proofErr w:type="spellEnd"/>
          </w:p>
        </w:tc>
        <w:tc>
          <w:tcPr>
            <w:tcW w:w="4729" w:type="dxa"/>
          </w:tcPr>
          <w:p w14:paraId="65A4F19F" w14:textId="5E5D55EA" w:rsidR="00636B0E" w:rsidRDefault="004E2E75" w:rsidP="00317FB3">
            <w:pPr>
              <w:spacing w:line="276" w:lineRule="auto"/>
            </w:pPr>
            <w:r w:rsidRPr="00636B0E">
              <w:rPr>
                <w:i/>
              </w:rPr>
              <w:t>Influen</w:t>
            </w:r>
            <w:r>
              <w:rPr>
                <w:i/>
              </w:rPr>
              <w:t>ce through Language (for Real Estate Agents and other P</w:t>
            </w:r>
            <w:r w:rsidRPr="00636B0E">
              <w:rPr>
                <w:i/>
              </w:rPr>
              <w:t>rofessionals)</w:t>
            </w:r>
          </w:p>
        </w:tc>
      </w:tr>
      <w:tr w:rsidR="00636B0E" w14:paraId="19542674" w14:textId="77777777" w:rsidTr="00317FB3">
        <w:tc>
          <w:tcPr>
            <w:tcW w:w="5251" w:type="dxa"/>
            <w:gridSpan w:val="2"/>
          </w:tcPr>
          <w:p w14:paraId="4E72E3B8" w14:textId="77777777" w:rsidR="00094B6A" w:rsidRPr="00094B6A" w:rsidRDefault="00094B6A" w:rsidP="00094B6A">
            <w:pPr>
              <w:spacing w:line="276" w:lineRule="auto"/>
            </w:pPr>
            <w:r w:rsidRPr="00094B6A">
              <w:t xml:space="preserve">Amanda Lawrence </w:t>
            </w:r>
          </w:p>
          <w:p w14:paraId="5FC6022E" w14:textId="040C2118" w:rsidR="00094B6A" w:rsidRPr="00094B6A" w:rsidRDefault="00094B6A" w:rsidP="00094B6A">
            <w:pPr>
              <w:spacing w:line="276" w:lineRule="auto"/>
            </w:pPr>
            <w:r w:rsidRPr="00094B6A">
              <w:t>An</w:t>
            </w:r>
            <w:r>
              <w:t xml:space="preserve">alysis &amp; Policy </w:t>
            </w:r>
            <w:proofErr w:type="spellStart"/>
            <w:r w:rsidR="00514058">
              <w:t>Obersvatory</w:t>
            </w:r>
            <w:proofErr w:type="spellEnd"/>
            <w:r w:rsidRPr="00094B6A">
              <w:t xml:space="preserve"> (APO) </w:t>
            </w:r>
          </w:p>
          <w:p w14:paraId="26092493" w14:textId="63A43772" w:rsidR="006F31A1" w:rsidRPr="006F31A1" w:rsidRDefault="004E2E75" w:rsidP="00317FB3">
            <w:pPr>
              <w:spacing w:line="276" w:lineRule="auto"/>
              <w:rPr>
                <w:i/>
              </w:rPr>
            </w:pPr>
            <w:r>
              <w:t>Swinburne University of Technology</w:t>
            </w:r>
          </w:p>
        </w:tc>
        <w:tc>
          <w:tcPr>
            <w:tcW w:w="4729" w:type="dxa"/>
          </w:tcPr>
          <w:p w14:paraId="47CCDD57" w14:textId="2DEFEF0D" w:rsidR="00636B0E" w:rsidRDefault="004E2E75" w:rsidP="00317FB3">
            <w:pPr>
              <w:spacing w:line="276" w:lineRule="auto"/>
            </w:pPr>
            <w:r w:rsidRPr="006F31A1">
              <w:rPr>
                <w:i/>
              </w:rPr>
              <w:t>The Low Carbon Living Knowledge Hub –</w:t>
            </w:r>
            <w:r>
              <w:rPr>
                <w:i/>
              </w:rPr>
              <w:t xml:space="preserve"> The Evidence-Base for Low-Carbon Policies and P</w:t>
            </w:r>
            <w:r w:rsidRPr="006F31A1">
              <w:rPr>
                <w:i/>
              </w:rPr>
              <w:t>ractices</w:t>
            </w:r>
            <w:r>
              <w:t xml:space="preserve"> </w:t>
            </w:r>
          </w:p>
        </w:tc>
      </w:tr>
      <w:tr w:rsidR="006F31A1" w14:paraId="51E0BE80" w14:textId="77777777" w:rsidTr="00317FB3">
        <w:tc>
          <w:tcPr>
            <w:tcW w:w="5251" w:type="dxa"/>
            <w:gridSpan w:val="2"/>
          </w:tcPr>
          <w:p w14:paraId="5FC32FF0" w14:textId="37221887" w:rsidR="004E2E75" w:rsidRDefault="006F31A1" w:rsidP="00317FB3">
            <w:pPr>
              <w:spacing w:line="276" w:lineRule="auto"/>
            </w:pPr>
            <w:proofErr w:type="spellStart"/>
            <w:r>
              <w:t>Kriston</w:t>
            </w:r>
            <w:proofErr w:type="spellEnd"/>
            <w:r>
              <w:t xml:space="preserve"> Symons</w:t>
            </w:r>
            <w:r w:rsidR="004E2E75">
              <w:t xml:space="preserve"> AECOM</w:t>
            </w:r>
          </w:p>
          <w:p w14:paraId="5E1306DE" w14:textId="77777777" w:rsidR="004E2E75" w:rsidRDefault="004E2E75" w:rsidP="00317FB3">
            <w:pPr>
              <w:spacing w:line="276" w:lineRule="auto"/>
            </w:pPr>
            <w:r>
              <w:t>End Market Director</w:t>
            </w:r>
          </w:p>
          <w:p w14:paraId="32DED775" w14:textId="4365011A" w:rsidR="00621D89" w:rsidRPr="004E2E75" w:rsidRDefault="004E2E75" w:rsidP="00317FB3">
            <w:pPr>
              <w:spacing w:line="276" w:lineRule="auto"/>
            </w:pPr>
            <w:r>
              <w:t>Buildings &amp; Places, Australia and New Zealand</w:t>
            </w:r>
          </w:p>
        </w:tc>
        <w:tc>
          <w:tcPr>
            <w:tcW w:w="4729" w:type="dxa"/>
          </w:tcPr>
          <w:p w14:paraId="7C485ACA" w14:textId="77777777" w:rsidR="00CD5F34" w:rsidRDefault="00CD5F34" w:rsidP="00317FB3">
            <w:pPr>
              <w:spacing w:line="276" w:lineRule="auto"/>
            </w:pPr>
          </w:p>
          <w:p w14:paraId="7ECFEED1" w14:textId="77777777" w:rsidR="00CD5F34" w:rsidRDefault="00CD5F34" w:rsidP="00317FB3">
            <w:pPr>
              <w:spacing w:line="276" w:lineRule="auto"/>
            </w:pPr>
          </w:p>
          <w:p w14:paraId="29FC5F4C" w14:textId="3C159D07" w:rsidR="00621D89" w:rsidRPr="00CD5F34" w:rsidRDefault="00CD5F34" w:rsidP="00317FB3">
            <w:pPr>
              <w:spacing w:line="276" w:lineRule="auto"/>
            </w:pPr>
            <w:r w:rsidRPr="00CD5F34">
              <w:t xml:space="preserve">RP1009 - </w:t>
            </w:r>
            <w:r w:rsidR="004E2E75" w:rsidRPr="00CD5F34">
              <w:t>Closing the Loop Project</w:t>
            </w:r>
          </w:p>
        </w:tc>
      </w:tr>
      <w:tr w:rsidR="006F31A1" w14:paraId="5E89C7E7" w14:textId="77777777" w:rsidTr="00317FB3">
        <w:tc>
          <w:tcPr>
            <w:tcW w:w="5251" w:type="dxa"/>
            <w:gridSpan w:val="2"/>
          </w:tcPr>
          <w:p w14:paraId="078C5C3F" w14:textId="3762C321" w:rsidR="006F31A1" w:rsidRDefault="00757532" w:rsidP="00317FB3">
            <w:pPr>
              <w:spacing w:line="276" w:lineRule="auto"/>
            </w:pPr>
            <w:proofErr w:type="spellStart"/>
            <w:r>
              <w:lastRenderedPageBreak/>
              <w:t>Dr.</w:t>
            </w:r>
            <w:proofErr w:type="spellEnd"/>
            <w:r>
              <w:t xml:space="preserve"> Stephen </w:t>
            </w:r>
            <w:proofErr w:type="spellStart"/>
            <w:r>
              <w:t>G</w:t>
            </w:r>
            <w:r w:rsidR="00621D89">
              <w:t>lackin</w:t>
            </w:r>
            <w:proofErr w:type="spellEnd"/>
          </w:p>
          <w:p w14:paraId="0E7E790C" w14:textId="6EC10ED6" w:rsidR="004E2E75" w:rsidRDefault="004E2E75" w:rsidP="00317FB3">
            <w:pPr>
              <w:spacing w:line="276" w:lineRule="auto"/>
            </w:pPr>
            <w:r>
              <w:t>Centre of Urban Transitions</w:t>
            </w:r>
          </w:p>
          <w:p w14:paraId="32F3B093" w14:textId="24F67789" w:rsidR="00621D89" w:rsidRPr="00757532" w:rsidRDefault="004E2E75" w:rsidP="00317FB3">
            <w:pPr>
              <w:spacing w:line="276" w:lineRule="auto"/>
              <w:rPr>
                <w:i/>
              </w:rPr>
            </w:pPr>
            <w:r>
              <w:t>Swinburne University of Technology</w:t>
            </w:r>
          </w:p>
        </w:tc>
        <w:tc>
          <w:tcPr>
            <w:tcW w:w="4729" w:type="dxa"/>
          </w:tcPr>
          <w:p w14:paraId="4569860C" w14:textId="77777777" w:rsidR="00CD5F34" w:rsidRDefault="00CD5F34" w:rsidP="00317FB3">
            <w:pPr>
              <w:spacing w:line="276" w:lineRule="auto"/>
              <w:rPr>
                <w:i/>
              </w:rPr>
            </w:pPr>
          </w:p>
          <w:p w14:paraId="49C9D1FE" w14:textId="2435F7A0" w:rsidR="006F31A1" w:rsidRDefault="004E2E75" w:rsidP="00317FB3">
            <w:pPr>
              <w:spacing w:line="276" w:lineRule="auto"/>
            </w:pPr>
            <w:r>
              <w:rPr>
                <w:i/>
              </w:rPr>
              <w:t>Greening the Grey F</w:t>
            </w:r>
            <w:r w:rsidRPr="00757532">
              <w:rPr>
                <w:i/>
              </w:rPr>
              <w:t>ields –</w:t>
            </w:r>
            <w:r>
              <w:rPr>
                <w:i/>
              </w:rPr>
              <w:t xml:space="preserve"> Co-Development &amp; Precinct Information M</w:t>
            </w:r>
            <w:r w:rsidRPr="00757532">
              <w:rPr>
                <w:i/>
              </w:rPr>
              <w:t>odelling</w:t>
            </w:r>
            <w:r>
              <w:t xml:space="preserve"> </w:t>
            </w:r>
          </w:p>
        </w:tc>
      </w:tr>
      <w:tr w:rsidR="00D03BC0" w:rsidRPr="008F2510" w14:paraId="1CECC783" w14:textId="77777777" w:rsidTr="00954CD5">
        <w:tc>
          <w:tcPr>
            <w:tcW w:w="675" w:type="dxa"/>
            <w:shd w:val="clear" w:color="auto" w:fill="FBD4B4" w:themeFill="accent6" w:themeFillTint="66"/>
            <w:vAlign w:val="center"/>
          </w:tcPr>
          <w:p w14:paraId="6AC990BA" w14:textId="4DFA99E6" w:rsidR="00D03BC0" w:rsidRPr="008F2510" w:rsidRDefault="00757532" w:rsidP="003170F0">
            <w:pPr>
              <w:rPr>
                <w:b/>
                <w:sz w:val="20"/>
                <w:szCs w:val="20"/>
              </w:rPr>
            </w:pPr>
            <w:r>
              <w:rPr>
                <w:b/>
                <w:sz w:val="20"/>
                <w:szCs w:val="20"/>
              </w:rPr>
              <w:t xml:space="preserve">12.30 </w:t>
            </w:r>
          </w:p>
        </w:tc>
        <w:tc>
          <w:tcPr>
            <w:tcW w:w="9305" w:type="dxa"/>
            <w:gridSpan w:val="2"/>
            <w:shd w:val="clear" w:color="auto" w:fill="FBD4B4" w:themeFill="accent6" w:themeFillTint="66"/>
            <w:vAlign w:val="center"/>
          </w:tcPr>
          <w:p w14:paraId="51C21001" w14:textId="44D3701C" w:rsidR="00D03BC0" w:rsidRPr="008F2510" w:rsidRDefault="00D03BC0" w:rsidP="006E0DB7">
            <w:pPr>
              <w:rPr>
                <w:b/>
              </w:rPr>
            </w:pPr>
            <w:r>
              <w:rPr>
                <w:b/>
              </w:rPr>
              <w:t xml:space="preserve">Lunch </w:t>
            </w:r>
          </w:p>
        </w:tc>
      </w:tr>
      <w:tr w:rsidR="00D03BC0" w:rsidRPr="008F2510" w14:paraId="75BD9518" w14:textId="77777777" w:rsidTr="00954CD5">
        <w:tc>
          <w:tcPr>
            <w:tcW w:w="675" w:type="dxa"/>
            <w:shd w:val="clear" w:color="auto" w:fill="DBE5F1" w:themeFill="accent1" w:themeFillTint="33"/>
          </w:tcPr>
          <w:p w14:paraId="42AEBB90" w14:textId="6DAA6E2E" w:rsidR="00D03BC0" w:rsidRPr="008F2510" w:rsidRDefault="00757532" w:rsidP="0059433A">
            <w:pPr>
              <w:rPr>
                <w:b/>
                <w:sz w:val="20"/>
                <w:szCs w:val="20"/>
              </w:rPr>
            </w:pPr>
            <w:r>
              <w:rPr>
                <w:b/>
                <w:sz w:val="20"/>
                <w:szCs w:val="20"/>
              </w:rPr>
              <w:t>13.30</w:t>
            </w:r>
          </w:p>
        </w:tc>
        <w:tc>
          <w:tcPr>
            <w:tcW w:w="9305" w:type="dxa"/>
            <w:gridSpan w:val="2"/>
            <w:shd w:val="clear" w:color="auto" w:fill="DBE5F1" w:themeFill="accent1" w:themeFillTint="33"/>
            <w:vAlign w:val="center"/>
          </w:tcPr>
          <w:p w14:paraId="71783B20" w14:textId="77777777" w:rsidR="00D03BC0" w:rsidRDefault="00757532" w:rsidP="00757532">
            <w:pPr>
              <w:rPr>
                <w:b/>
              </w:rPr>
            </w:pPr>
            <w:r>
              <w:rPr>
                <w:b/>
              </w:rPr>
              <w:t>Panel 3: Media &amp; Technology</w:t>
            </w:r>
          </w:p>
          <w:p w14:paraId="445E6E63" w14:textId="19606416" w:rsidR="006206E3" w:rsidRPr="008F2510" w:rsidRDefault="002A57F9" w:rsidP="00757532">
            <w:pPr>
              <w:rPr>
                <w:b/>
              </w:rPr>
            </w:pPr>
            <w:r>
              <w:rPr>
                <w:b/>
              </w:rPr>
              <w:t>How can we Harness the Influence of Traditional and Social Media, and the ‘Internet of the Things’ to Facilitate Sustainable U</w:t>
            </w:r>
            <w:r w:rsidR="006206E3">
              <w:rPr>
                <w:b/>
              </w:rPr>
              <w:t>rban</w:t>
            </w:r>
            <w:r>
              <w:rPr>
                <w:b/>
              </w:rPr>
              <w:t xml:space="preserve"> T</w:t>
            </w:r>
            <w:r w:rsidR="006206E3">
              <w:rPr>
                <w:b/>
              </w:rPr>
              <w:t>ransitions?</w:t>
            </w:r>
          </w:p>
        </w:tc>
      </w:tr>
      <w:tr w:rsidR="006206E3" w14:paraId="26C95CA2" w14:textId="77777777" w:rsidTr="00317FB3">
        <w:trPr>
          <w:trHeight w:val="20"/>
        </w:trPr>
        <w:tc>
          <w:tcPr>
            <w:tcW w:w="5251" w:type="dxa"/>
            <w:gridSpan w:val="2"/>
          </w:tcPr>
          <w:p w14:paraId="1D1AD42C" w14:textId="77777777" w:rsidR="002A4F3A" w:rsidRDefault="009A4152" w:rsidP="00317FB3">
            <w:pPr>
              <w:spacing w:line="276" w:lineRule="auto"/>
            </w:pPr>
            <w:proofErr w:type="spellStart"/>
            <w:r>
              <w:t>Dr.</w:t>
            </w:r>
            <w:proofErr w:type="spellEnd"/>
            <w:r>
              <w:t xml:space="preserve"> Josh Byrne </w:t>
            </w:r>
          </w:p>
          <w:p w14:paraId="5C4FED71" w14:textId="294A6A79" w:rsidR="002A4F3A" w:rsidRDefault="002A4F3A" w:rsidP="00317FB3">
            <w:pPr>
              <w:spacing w:line="276" w:lineRule="auto"/>
            </w:pPr>
            <w:r>
              <w:t xml:space="preserve">Josh Byrne &amp; Associates </w:t>
            </w:r>
          </w:p>
          <w:p w14:paraId="40CACE45" w14:textId="50CD57BD" w:rsidR="002A4F3A" w:rsidRPr="009A4152" w:rsidRDefault="002A4F3A" w:rsidP="00317FB3">
            <w:pPr>
              <w:spacing w:line="276" w:lineRule="auto"/>
              <w:rPr>
                <w:i/>
              </w:rPr>
            </w:pPr>
            <w:r>
              <w:t xml:space="preserve">Curtin University CUSP </w:t>
            </w:r>
          </w:p>
          <w:p w14:paraId="76809412" w14:textId="6AC60709" w:rsidR="009A4152" w:rsidRPr="009A4152" w:rsidRDefault="009A4152" w:rsidP="00317FB3">
            <w:pPr>
              <w:spacing w:line="276" w:lineRule="auto"/>
              <w:rPr>
                <w:i/>
              </w:rPr>
            </w:pPr>
          </w:p>
        </w:tc>
        <w:tc>
          <w:tcPr>
            <w:tcW w:w="4729" w:type="dxa"/>
          </w:tcPr>
          <w:p w14:paraId="70ABDA4E" w14:textId="2BE357C2" w:rsidR="002A4F3A" w:rsidRDefault="002A4F3A" w:rsidP="00317FB3">
            <w:pPr>
              <w:spacing w:line="276" w:lineRule="auto"/>
            </w:pPr>
            <w:r>
              <w:t>RP3009</w:t>
            </w:r>
            <w:r w:rsidR="00CD5F34">
              <w:t xml:space="preserve"> – High Performance Housing – Monitoring, Evaluating and Communicating the Journey</w:t>
            </w:r>
          </w:p>
          <w:p w14:paraId="4BAA6E5D" w14:textId="77777777" w:rsidR="00CD5F34" w:rsidRDefault="00CD5F34" w:rsidP="00317FB3">
            <w:pPr>
              <w:spacing w:line="276" w:lineRule="auto"/>
            </w:pPr>
          </w:p>
          <w:p w14:paraId="3DBD6B47" w14:textId="0BE2CAB7" w:rsidR="009A4152" w:rsidRPr="004F1E96" w:rsidRDefault="002A4F3A" w:rsidP="00317FB3">
            <w:pPr>
              <w:spacing w:line="276" w:lineRule="auto"/>
            </w:pPr>
            <w:r>
              <w:rPr>
                <w:i/>
              </w:rPr>
              <w:t>Media Impact and Engagement with Sustainable H</w:t>
            </w:r>
            <w:r w:rsidRPr="009A4152">
              <w:rPr>
                <w:i/>
              </w:rPr>
              <w:t>ousing</w:t>
            </w:r>
          </w:p>
        </w:tc>
      </w:tr>
      <w:tr w:rsidR="006206E3" w14:paraId="7C26580C" w14:textId="77777777" w:rsidTr="00317FB3">
        <w:trPr>
          <w:trHeight w:val="20"/>
        </w:trPr>
        <w:tc>
          <w:tcPr>
            <w:tcW w:w="5251" w:type="dxa"/>
            <w:gridSpan w:val="2"/>
          </w:tcPr>
          <w:p w14:paraId="519659FD" w14:textId="6458CB29" w:rsidR="002A4F3A" w:rsidRPr="009A4152" w:rsidRDefault="009A4152" w:rsidP="00317FB3">
            <w:pPr>
              <w:spacing w:line="276" w:lineRule="auto"/>
              <w:rPr>
                <w:i/>
              </w:rPr>
            </w:pPr>
            <w:proofErr w:type="spellStart"/>
            <w:r>
              <w:t>Prof.</w:t>
            </w:r>
            <w:proofErr w:type="spellEnd"/>
            <w:r>
              <w:t xml:space="preserve"> Kath </w:t>
            </w:r>
            <w:proofErr w:type="spellStart"/>
            <w:r>
              <w:t>Hulse</w:t>
            </w:r>
            <w:proofErr w:type="spellEnd"/>
            <w:r>
              <w:t xml:space="preserve"> </w:t>
            </w:r>
          </w:p>
          <w:p w14:paraId="47BB7E0C" w14:textId="77777777" w:rsidR="002A4F3A" w:rsidRDefault="002A4F3A" w:rsidP="00317FB3">
            <w:pPr>
              <w:spacing w:line="276" w:lineRule="auto"/>
            </w:pPr>
            <w:r>
              <w:t xml:space="preserve">Director </w:t>
            </w:r>
          </w:p>
          <w:p w14:paraId="7EDF6C45" w14:textId="77777777" w:rsidR="002A4F3A" w:rsidRDefault="002A4F3A" w:rsidP="00317FB3">
            <w:pPr>
              <w:spacing w:line="276" w:lineRule="auto"/>
            </w:pPr>
            <w:r>
              <w:t>Centre of Urban Transitions</w:t>
            </w:r>
          </w:p>
          <w:p w14:paraId="3AC1173A" w14:textId="5C499212" w:rsidR="009A4152" w:rsidRPr="009A4152" w:rsidRDefault="002A4F3A" w:rsidP="00317FB3">
            <w:pPr>
              <w:spacing w:line="276" w:lineRule="auto"/>
              <w:rPr>
                <w:i/>
              </w:rPr>
            </w:pPr>
            <w:r>
              <w:t>Swinburne University of Technology</w:t>
            </w:r>
          </w:p>
        </w:tc>
        <w:tc>
          <w:tcPr>
            <w:tcW w:w="4729" w:type="dxa"/>
          </w:tcPr>
          <w:p w14:paraId="646F7D8F" w14:textId="2CCB56A9" w:rsidR="002A4F3A" w:rsidRDefault="002A4F3A" w:rsidP="00317FB3">
            <w:pPr>
              <w:spacing w:line="276" w:lineRule="auto"/>
            </w:pPr>
            <w:r>
              <w:t>RP3021</w:t>
            </w:r>
            <w:r w:rsidR="00CD5F34">
              <w:t xml:space="preserve"> – Media and Communication Strategies to Achieve Carbon Reduction Through Renovation of Australia’s Existing Housing</w:t>
            </w:r>
          </w:p>
          <w:p w14:paraId="0FC862B2" w14:textId="77777777" w:rsidR="00CD5F34" w:rsidRDefault="00CD5F34" w:rsidP="00317FB3">
            <w:pPr>
              <w:spacing w:line="276" w:lineRule="auto"/>
            </w:pPr>
          </w:p>
          <w:p w14:paraId="1CA4DFB1" w14:textId="43C4E373" w:rsidR="009A4152" w:rsidRPr="004F1E96" w:rsidRDefault="002A4F3A" w:rsidP="00317FB3">
            <w:pPr>
              <w:spacing w:line="276" w:lineRule="auto"/>
            </w:pPr>
            <w:r>
              <w:rPr>
                <w:i/>
              </w:rPr>
              <w:t>Media Mapping and Digital Media S</w:t>
            </w:r>
            <w:r w:rsidRPr="009A4152">
              <w:rPr>
                <w:i/>
              </w:rPr>
              <w:t>trategies</w:t>
            </w:r>
            <w:r>
              <w:t xml:space="preserve"> </w:t>
            </w:r>
          </w:p>
        </w:tc>
      </w:tr>
      <w:tr w:rsidR="006206E3" w14:paraId="2FA61F96" w14:textId="77777777" w:rsidTr="00317FB3">
        <w:trPr>
          <w:trHeight w:val="20"/>
        </w:trPr>
        <w:tc>
          <w:tcPr>
            <w:tcW w:w="5251" w:type="dxa"/>
            <w:gridSpan w:val="2"/>
          </w:tcPr>
          <w:p w14:paraId="1CA18C1D" w14:textId="157EFD37" w:rsidR="006206E3" w:rsidRDefault="009A4152" w:rsidP="00317FB3">
            <w:pPr>
              <w:spacing w:line="276" w:lineRule="auto"/>
            </w:pPr>
            <w:proofErr w:type="spellStart"/>
            <w:r>
              <w:t>Prof.</w:t>
            </w:r>
            <w:proofErr w:type="spellEnd"/>
            <w:r>
              <w:t xml:space="preserve"> Mark Burry</w:t>
            </w:r>
          </w:p>
          <w:p w14:paraId="6935434E" w14:textId="77777777" w:rsidR="002A4F3A" w:rsidRDefault="002A4F3A" w:rsidP="00317FB3">
            <w:pPr>
              <w:spacing w:line="276" w:lineRule="auto"/>
            </w:pPr>
            <w:r>
              <w:t>Director</w:t>
            </w:r>
          </w:p>
          <w:p w14:paraId="3EF4AD09" w14:textId="3B63ED04" w:rsidR="009A4152" w:rsidRPr="009A4152" w:rsidRDefault="002A4F3A" w:rsidP="00317FB3">
            <w:pPr>
              <w:spacing w:line="276" w:lineRule="auto"/>
              <w:rPr>
                <w:i/>
              </w:rPr>
            </w:pPr>
            <w:r>
              <w:t>Swinburne Smart Cities Research Institute</w:t>
            </w:r>
          </w:p>
        </w:tc>
        <w:tc>
          <w:tcPr>
            <w:tcW w:w="4729" w:type="dxa"/>
          </w:tcPr>
          <w:p w14:paraId="57F9169E" w14:textId="77777777" w:rsidR="00CD5F34" w:rsidRDefault="00CD5F34" w:rsidP="00317FB3">
            <w:pPr>
              <w:spacing w:line="276" w:lineRule="auto"/>
              <w:rPr>
                <w:i/>
              </w:rPr>
            </w:pPr>
          </w:p>
          <w:p w14:paraId="4B9F0C42" w14:textId="73567CA7" w:rsidR="009A4152" w:rsidRPr="004F1E96" w:rsidRDefault="002A4F3A" w:rsidP="00317FB3">
            <w:pPr>
              <w:spacing w:line="276" w:lineRule="auto"/>
            </w:pPr>
            <w:r w:rsidRPr="009A4152">
              <w:rPr>
                <w:i/>
              </w:rPr>
              <w:t>Learning from Barcelona –</w:t>
            </w:r>
            <w:r>
              <w:rPr>
                <w:i/>
              </w:rPr>
              <w:t xml:space="preserve"> The Smart C</w:t>
            </w:r>
            <w:r w:rsidRPr="009A4152">
              <w:rPr>
                <w:i/>
              </w:rPr>
              <w:t xml:space="preserve">itizen </w:t>
            </w:r>
          </w:p>
        </w:tc>
      </w:tr>
      <w:tr w:rsidR="006206E3" w14:paraId="58E7774A" w14:textId="77777777" w:rsidTr="00317FB3">
        <w:trPr>
          <w:trHeight w:val="20"/>
        </w:trPr>
        <w:tc>
          <w:tcPr>
            <w:tcW w:w="5251" w:type="dxa"/>
            <w:gridSpan w:val="2"/>
          </w:tcPr>
          <w:p w14:paraId="4BB98135" w14:textId="30F987AF" w:rsidR="002A4F3A" w:rsidRPr="0052237C" w:rsidRDefault="00536C62" w:rsidP="00317FB3">
            <w:pPr>
              <w:spacing w:line="276" w:lineRule="auto"/>
              <w:rPr>
                <w:i/>
              </w:rPr>
            </w:pPr>
            <w:r>
              <w:t>John Gardner</w:t>
            </w:r>
          </w:p>
          <w:p w14:paraId="3671D77C" w14:textId="77777777" w:rsidR="002A4F3A" w:rsidRDefault="002A4F3A" w:rsidP="00317FB3">
            <w:pPr>
              <w:spacing w:line="276" w:lineRule="auto"/>
            </w:pPr>
            <w:r>
              <w:t>Team Leader</w:t>
            </w:r>
          </w:p>
          <w:p w14:paraId="48646ED6" w14:textId="77777777" w:rsidR="002A4F3A" w:rsidRDefault="002A4F3A" w:rsidP="00317FB3">
            <w:pPr>
              <w:spacing w:line="276" w:lineRule="auto"/>
            </w:pPr>
            <w:r>
              <w:t xml:space="preserve">Consumers and Resource Use – </w:t>
            </w:r>
          </w:p>
          <w:p w14:paraId="19CE244C" w14:textId="4FFCE9D3" w:rsidR="009A4152" w:rsidRPr="0052237C" w:rsidRDefault="002A4F3A" w:rsidP="00317FB3">
            <w:pPr>
              <w:spacing w:line="276" w:lineRule="auto"/>
              <w:rPr>
                <w:i/>
              </w:rPr>
            </w:pPr>
            <w:r>
              <w:t>AUSS, Land and Water CSIRO</w:t>
            </w:r>
          </w:p>
        </w:tc>
        <w:tc>
          <w:tcPr>
            <w:tcW w:w="4729" w:type="dxa"/>
          </w:tcPr>
          <w:p w14:paraId="2B5AD069" w14:textId="5D49D126" w:rsidR="007739C3" w:rsidRDefault="002A4F3A" w:rsidP="00317FB3">
            <w:pPr>
              <w:spacing w:line="276" w:lineRule="auto"/>
            </w:pPr>
            <w:r>
              <w:t>RP3016</w:t>
            </w:r>
            <w:r w:rsidR="007739C3">
              <w:t xml:space="preserve"> – The </w:t>
            </w:r>
            <w:proofErr w:type="spellStart"/>
            <w:r w:rsidR="007739C3">
              <w:t>EnergyFit</w:t>
            </w:r>
            <w:proofErr w:type="spellEnd"/>
            <w:r w:rsidR="007739C3">
              <w:t xml:space="preserve"> Homes Initiative: Empowering Consumers</w:t>
            </w:r>
          </w:p>
          <w:p w14:paraId="2FA35F7D" w14:textId="688735A7" w:rsidR="002A4F3A" w:rsidRDefault="002A4F3A" w:rsidP="00317FB3">
            <w:pPr>
              <w:spacing w:line="276" w:lineRule="auto"/>
            </w:pPr>
            <w:r>
              <w:t>RP3029</w:t>
            </w:r>
            <w:r w:rsidR="007739C3">
              <w:t xml:space="preserve"> – Driving a National Social Media Conversation on Energy Efficient Housing</w:t>
            </w:r>
          </w:p>
          <w:p w14:paraId="26222C99" w14:textId="77777777" w:rsidR="007739C3" w:rsidRDefault="007739C3" w:rsidP="00317FB3">
            <w:pPr>
              <w:spacing w:line="276" w:lineRule="auto"/>
            </w:pPr>
          </w:p>
          <w:p w14:paraId="145340BE" w14:textId="44110DC3" w:rsidR="0052237C" w:rsidRPr="004F1E96" w:rsidRDefault="002A4F3A" w:rsidP="00317FB3">
            <w:pPr>
              <w:spacing w:line="276" w:lineRule="auto"/>
            </w:pPr>
            <w:r w:rsidRPr="0052237C">
              <w:rPr>
                <w:i/>
              </w:rPr>
              <w:t xml:space="preserve">Quantitative </w:t>
            </w:r>
            <w:r>
              <w:rPr>
                <w:i/>
              </w:rPr>
              <w:t>Survey Work on People’s Attitudes to Sustainable H</w:t>
            </w:r>
            <w:r w:rsidRPr="0052237C">
              <w:rPr>
                <w:i/>
              </w:rPr>
              <w:t>ousing</w:t>
            </w:r>
            <w:r>
              <w:t xml:space="preserve"> </w:t>
            </w:r>
          </w:p>
        </w:tc>
      </w:tr>
      <w:tr w:rsidR="006206E3" w14:paraId="17CF0A09" w14:textId="77777777" w:rsidTr="00317FB3">
        <w:trPr>
          <w:trHeight w:val="20"/>
        </w:trPr>
        <w:tc>
          <w:tcPr>
            <w:tcW w:w="5251" w:type="dxa"/>
            <w:gridSpan w:val="2"/>
          </w:tcPr>
          <w:p w14:paraId="74303FEB" w14:textId="33365151" w:rsidR="002A4F3A" w:rsidRDefault="00094B6A" w:rsidP="00317FB3">
            <w:pPr>
              <w:spacing w:line="276" w:lineRule="auto"/>
            </w:pPr>
            <w:r>
              <w:t xml:space="preserve">Tina </w:t>
            </w:r>
            <w:proofErr w:type="spellStart"/>
            <w:r>
              <w:t>Perinotto</w:t>
            </w:r>
            <w:proofErr w:type="spellEnd"/>
            <w:r w:rsidR="002A4F3A">
              <w:t xml:space="preserve"> </w:t>
            </w:r>
          </w:p>
          <w:p w14:paraId="046FADAD" w14:textId="7A10FD93" w:rsidR="002A4F3A" w:rsidRDefault="002A4F3A" w:rsidP="00317FB3">
            <w:pPr>
              <w:spacing w:line="276" w:lineRule="auto"/>
            </w:pPr>
            <w:r>
              <w:t>Managing Editor</w:t>
            </w:r>
          </w:p>
          <w:p w14:paraId="27E3774D" w14:textId="4B667D85" w:rsidR="006206E3" w:rsidRPr="004F1E96" w:rsidRDefault="002A4F3A" w:rsidP="00317FB3">
            <w:pPr>
              <w:spacing w:line="276" w:lineRule="auto"/>
            </w:pPr>
            <w:r>
              <w:t>The Fifth Estate</w:t>
            </w:r>
          </w:p>
        </w:tc>
        <w:tc>
          <w:tcPr>
            <w:tcW w:w="4729" w:type="dxa"/>
          </w:tcPr>
          <w:p w14:paraId="73E97A70" w14:textId="77777777" w:rsidR="0052237C" w:rsidRDefault="0052237C" w:rsidP="00317FB3">
            <w:pPr>
              <w:spacing w:line="276" w:lineRule="auto"/>
            </w:pPr>
          </w:p>
          <w:p w14:paraId="5F0B2082" w14:textId="75DF3CCF" w:rsidR="007739C3" w:rsidRDefault="002C3488" w:rsidP="00317FB3">
            <w:pPr>
              <w:spacing w:line="276" w:lineRule="auto"/>
            </w:pPr>
            <w:r>
              <w:t>The impact of News Feeds</w:t>
            </w:r>
          </w:p>
          <w:p w14:paraId="5C648855" w14:textId="7086F4F1" w:rsidR="007739C3" w:rsidRPr="004F1E96" w:rsidRDefault="007739C3" w:rsidP="00317FB3">
            <w:pPr>
              <w:spacing w:line="276" w:lineRule="auto"/>
            </w:pPr>
          </w:p>
        </w:tc>
      </w:tr>
      <w:tr w:rsidR="006206E3" w14:paraId="786E5C38" w14:textId="77777777" w:rsidTr="00317FB3">
        <w:trPr>
          <w:trHeight w:val="20"/>
        </w:trPr>
        <w:tc>
          <w:tcPr>
            <w:tcW w:w="5251" w:type="dxa"/>
            <w:gridSpan w:val="2"/>
          </w:tcPr>
          <w:p w14:paraId="78DCDD1F" w14:textId="19DAAF7B" w:rsidR="006206E3" w:rsidRDefault="0052237C" w:rsidP="00317FB3">
            <w:pPr>
              <w:spacing w:line="276" w:lineRule="auto"/>
            </w:pPr>
            <w:proofErr w:type="spellStart"/>
            <w:r>
              <w:t>Prof.</w:t>
            </w:r>
            <w:proofErr w:type="spellEnd"/>
            <w:r>
              <w:t xml:space="preserve"> Huss</w:t>
            </w:r>
            <w:r w:rsidR="00514058">
              <w:t>e</w:t>
            </w:r>
            <w:r>
              <w:t xml:space="preserve">in </w:t>
            </w:r>
            <w:proofErr w:type="spellStart"/>
            <w:r>
              <w:t>Dia</w:t>
            </w:r>
            <w:proofErr w:type="spellEnd"/>
          </w:p>
          <w:p w14:paraId="07E343D1" w14:textId="3A221A8F" w:rsidR="002A4F3A" w:rsidRPr="004F1E96" w:rsidRDefault="002A4F3A" w:rsidP="00317FB3">
            <w:pPr>
              <w:spacing w:line="276" w:lineRule="auto"/>
            </w:pPr>
            <w:r>
              <w:t>Swinburne Smart Cities Research Institute</w:t>
            </w:r>
          </w:p>
        </w:tc>
        <w:tc>
          <w:tcPr>
            <w:tcW w:w="4729" w:type="dxa"/>
          </w:tcPr>
          <w:p w14:paraId="7CE47F0B" w14:textId="77777777" w:rsidR="00C838BA" w:rsidRPr="00C838BA" w:rsidRDefault="00C838BA" w:rsidP="00C838BA">
            <w:pPr>
              <w:spacing w:line="276" w:lineRule="auto"/>
            </w:pPr>
            <w:r w:rsidRPr="00C838BA">
              <w:t>Digital innovations and disruptive mobility – Mapping the value beyond the hype</w:t>
            </w:r>
          </w:p>
          <w:p w14:paraId="34AD53A3" w14:textId="64EACAB2" w:rsidR="007739C3" w:rsidRPr="004F1E96" w:rsidRDefault="00C838BA" w:rsidP="00C838BA">
            <w:pPr>
              <w:spacing w:line="276" w:lineRule="auto"/>
            </w:pPr>
            <w:r w:rsidRPr="004F1E96">
              <w:t xml:space="preserve"> </w:t>
            </w:r>
          </w:p>
        </w:tc>
      </w:tr>
      <w:tr w:rsidR="00D03BC0" w:rsidRPr="008F2510" w14:paraId="48EAB411" w14:textId="77777777" w:rsidTr="00954CD5">
        <w:tc>
          <w:tcPr>
            <w:tcW w:w="675" w:type="dxa"/>
            <w:shd w:val="clear" w:color="auto" w:fill="DBE5F1" w:themeFill="accent1" w:themeFillTint="33"/>
          </w:tcPr>
          <w:p w14:paraId="643E1CF4" w14:textId="7518D4A3" w:rsidR="00D03BC0" w:rsidRPr="008F2510" w:rsidRDefault="000E4840" w:rsidP="005D006B">
            <w:pPr>
              <w:rPr>
                <w:b/>
                <w:sz w:val="20"/>
                <w:szCs w:val="20"/>
              </w:rPr>
            </w:pPr>
            <w:r>
              <w:rPr>
                <w:b/>
                <w:sz w:val="20"/>
                <w:szCs w:val="20"/>
              </w:rPr>
              <w:t>14.45</w:t>
            </w:r>
          </w:p>
        </w:tc>
        <w:tc>
          <w:tcPr>
            <w:tcW w:w="9305" w:type="dxa"/>
            <w:gridSpan w:val="2"/>
            <w:shd w:val="clear" w:color="auto" w:fill="DBE5F1" w:themeFill="accent1" w:themeFillTint="33"/>
            <w:vAlign w:val="center"/>
          </w:tcPr>
          <w:p w14:paraId="7741E37A" w14:textId="344B3E93" w:rsidR="00D03BC0" w:rsidRDefault="000E4840" w:rsidP="0052237C">
            <w:pPr>
              <w:rPr>
                <w:b/>
              </w:rPr>
            </w:pPr>
            <w:r>
              <w:rPr>
                <w:b/>
              </w:rPr>
              <w:t>Panel 4: Goal</w:t>
            </w:r>
            <w:r w:rsidR="00880C98">
              <w:rPr>
                <w:b/>
              </w:rPr>
              <w:t>s</w:t>
            </w:r>
            <w:r>
              <w:rPr>
                <w:b/>
              </w:rPr>
              <w:t xml:space="preserve"> &amp; Governance</w:t>
            </w:r>
          </w:p>
          <w:p w14:paraId="3DE9AEFB" w14:textId="33E683CF" w:rsidR="000E4840" w:rsidRPr="008F2510" w:rsidRDefault="000E4840" w:rsidP="0052237C">
            <w:pPr>
              <w:rPr>
                <w:b/>
              </w:rPr>
            </w:pPr>
            <w:r>
              <w:rPr>
                <w:b/>
              </w:rPr>
              <w:t xml:space="preserve">How do we Better Target Government Policies to Influence Citizens and what Behaviour Research </w:t>
            </w:r>
            <w:proofErr w:type="gramStart"/>
            <w:r>
              <w:rPr>
                <w:b/>
              </w:rPr>
              <w:t>could</w:t>
            </w:r>
            <w:proofErr w:type="gramEnd"/>
            <w:r>
              <w:rPr>
                <w:b/>
              </w:rPr>
              <w:t xml:space="preserve"> Help Mitigate the Climate Impacts of Cities?</w:t>
            </w:r>
          </w:p>
        </w:tc>
      </w:tr>
      <w:tr w:rsidR="00E224CD" w14:paraId="754DFF28" w14:textId="77777777" w:rsidTr="00BE1CEF">
        <w:tc>
          <w:tcPr>
            <w:tcW w:w="5251" w:type="dxa"/>
            <w:gridSpan w:val="2"/>
          </w:tcPr>
          <w:p w14:paraId="488148F8" w14:textId="3A54B004" w:rsidR="00DD2047" w:rsidRDefault="00DD2047" w:rsidP="00BE1CEF">
            <w:pPr>
              <w:spacing w:line="276" w:lineRule="auto"/>
            </w:pPr>
            <w:r>
              <w:t xml:space="preserve">Sandy </w:t>
            </w:r>
            <w:proofErr w:type="spellStart"/>
            <w:r>
              <w:t>Hollway</w:t>
            </w:r>
            <w:proofErr w:type="spellEnd"/>
          </w:p>
          <w:p w14:paraId="0A577412" w14:textId="729AAB13" w:rsidR="00E224CD" w:rsidRDefault="00DD2047" w:rsidP="00BE1CEF">
            <w:pPr>
              <w:spacing w:line="276" w:lineRule="auto"/>
            </w:pPr>
            <w:r>
              <w:t>Deputy Chair</w:t>
            </w:r>
            <w:r w:rsidR="00E224CD">
              <w:t xml:space="preserve"> – CRC for Low Carbon Living</w:t>
            </w:r>
          </w:p>
        </w:tc>
        <w:tc>
          <w:tcPr>
            <w:tcW w:w="4729" w:type="dxa"/>
          </w:tcPr>
          <w:p w14:paraId="580C921B" w14:textId="77777777" w:rsidR="00E224CD" w:rsidRDefault="00E224CD" w:rsidP="00BE1CEF">
            <w:pPr>
              <w:spacing w:line="276" w:lineRule="auto"/>
            </w:pPr>
          </w:p>
        </w:tc>
      </w:tr>
      <w:tr w:rsidR="00B37B8B" w14:paraId="22777B38" w14:textId="77777777" w:rsidTr="00BE1CEF">
        <w:tc>
          <w:tcPr>
            <w:tcW w:w="5251" w:type="dxa"/>
            <w:gridSpan w:val="2"/>
          </w:tcPr>
          <w:p w14:paraId="7A3FA03D" w14:textId="77777777" w:rsidR="00B37B8B" w:rsidRDefault="00B37B8B" w:rsidP="00BE1CEF">
            <w:pPr>
              <w:spacing w:line="276" w:lineRule="auto"/>
            </w:pPr>
            <w:proofErr w:type="spellStart"/>
            <w:r>
              <w:t>Dr.</w:t>
            </w:r>
            <w:proofErr w:type="spellEnd"/>
            <w:r>
              <w:t xml:space="preserve"> Stephen White</w:t>
            </w:r>
          </w:p>
          <w:p w14:paraId="75F346D5" w14:textId="77777777" w:rsidR="00B37B8B" w:rsidRDefault="00B37B8B" w:rsidP="00BE1CEF">
            <w:pPr>
              <w:spacing w:line="276" w:lineRule="auto"/>
            </w:pPr>
            <w:r>
              <w:t xml:space="preserve">Energy Efficiency Domain Leader, </w:t>
            </w:r>
          </w:p>
          <w:p w14:paraId="10F15131" w14:textId="77777777" w:rsidR="00B37B8B" w:rsidRPr="00093B08" w:rsidRDefault="00B37B8B" w:rsidP="00BE1CEF">
            <w:pPr>
              <w:spacing w:line="276" w:lineRule="auto"/>
            </w:pPr>
            <w:r>
              <w:t>CSIRO – Program Leader Engaged Communities</w:t>
            </w:r>
          </w:p>
        </w:tc>
        <w:tc>
          <w:tcPr>
            <w:tcW w:w="4729" w:type="dxa"/>
          </w:tcPr>
          <w:p w14:paraId="14C4895D" w14:textId="77777777" w:rsidR="00B37B8B" w:rsidRDefault="00B37B8B" w:rsidP="00BE1CEF">
            <w:pPr>
              <w:spacing w:line="276" w:lineRule="auto"/>
              <w:rPr>
                <w:i/>
              </w:rPr>
            </w:pPr>
          </w:p>
          <w:p w14:paraId="52D66FFA" w14:textId="77777777" w:rsidR="00B37B8B" w:rsidRDefault="00B37B8B" w:rsidP="00BE1CEF">
            <w:pPr>
              <w:spacing w:line="276" w:lineRule="auto"/>
              <w:rPr>
                <w:i/>
              </w:rPr>
            </w:pPr>
          </w:p>
          <w:p w14:paraId="0792B6B2" w14:textId="77777777" w:rsidR="00B37B8B" w:rsidRDefault="00B37B8B" w:rsidP="00BE1CEF">
            <w:pPr>
              <w:spacing w:line="276" w:lineRule="auto"/>
            </w:pPr>
            <w:r>
              <w:rPr>
                <w:i/>
              </w:rPr>
              <w:t>Built for L</w:t>
            </w:r>
            <w:r w:rsidRPr="003A2A5E">
              <w:rPr>
                <w:i/>
              </w:rPr>
              <w:t>ife</w:t>
            </w:r>
          </w:p>
        </w:tc>
      </w:tr>
      <w:tr w:rsidR="0014433B" w14:paraId="0D59A342" w14:textId="77777777" w:rsidTr="009B60D5">
        <w:tc>
          <w:tcPr>
            <w:tcW w:w="5251" w:type="dxa"/>
            <w:gridSpan w:val="2"/>
          </w:tcPr>
          <w:p w14:paraId="63499F20" w14:textId="77777777" w:rsidR="0014433B" w:rsidRPr="007E796A" w:rsidRDefault="0014433B" w:rsidP="009B60D5">
            <w:r w:rsidRPr="007E796A">
              <w:t xml:space="preserve">Jodie </w:t>
            </w:r>
            <w:proofErr w:type="spellStart"/>
            <w:r w:rsidRPr="007E796A">
              <w:t>Pipkorn</w:t>
            </w:r>
            <w:proofErr w:type="spellEnd"/>
            <w:r w:rsidRPr="007E796A">
              <w:br/>
              <w:t>Director, Residential Buildings Team</w:t>
            </w:r>
          </w:p>
          <w:p w14:paraId="1A6A7C2C" w14:textId="77777777" w:rsidR="0014433B" w:rsidRPr="007E796A" w:rsidRDefault="0014433B" w:rsidP="009B60D5">
            <w:r w:rsidRPr="007E796A">
              <w:t>Department of the Environment and Energy</w:t>
            </w:r>
          </w:p>
          <w:p w14:paraId="022A6CE5" w14:textId="77777777" w:rsidR="0014433B" w:rsidRDefault="0014433B" w:rsidP="009B60D5">
            <w:pPr>
              <w:spacing w:line="276" w:lineRule="auto"/>
            </w:pPr>
            <w:r>
              <w:lastRenderedPageBreak/>
              <w:t>Australian Government</w:t>
            </w:r>
          </w:p>
        </w:tc>
        <w:tc>
          <w:tcPr>
            <w:tcW w:w="4729" w:type="dxa"/>
          </w:tcPr>
          <w:p w14:paraId="30A0368E" w14:textId="77777777" w:rsidR="0014433B" w:rsidRDefault="0014433B" w:rsidP="009B60D5">
            <w:pPr>
              <w:spacing w:line="276" w:lineRule="auto"/>
            </w:pPr>
            <w:r>
              <w:lastRenderedPageBreak/>
              <w:t xml:space="preserve"> </w:t>
            </w:r>
          </w:p>
        </w:tc>
      </w:tr>
      <w:tr w:rsidR="002A57F9" w14:paraId="6A5A905C" w14:textId="77777777" w:rsidTr="00317FB3">
        <w:tc>
          <w:tcPr>
            <w:tcW w:w="5251" w:type="dxa"/>
            <w:gridSpan w:val="2"/>
          </w:tcPr>
          <w:p w14:paraId="1CB43588" w14:textId="67C44D54" w:rsidR="00C90D16" w:rsidRDefault="00C90D16" w:rsidP="0078101D">
            <w:r>
              <w:lastRenderedPageBreak/>
              <w:t xml:space="preserve">Kath </w:t>
            </w:r>
            <w:proofErr w:type="spellStart"/>
            <w:r>
              <w:t>Rowley</w:t>
            </w:r>
          </w:p>
          <w:p w14:paraId="38BA8D1C" w14:textId="77777777" w:rsidR="00C90D16" w:rsidRDefault="0078101D" w:rsidP="0078101D">
            <w:proofErr w:type="spellEnd"/>
            <w:r w:rsidRPr="0078101D">
              <w:t>Executive Dir</w:t>
            </w:r>
            <w:r w:rsidR="00C90D16">
              <w:t xml:space="preserve">ector, Climate Change Division, </w:t>
            </w:r>
          </w:p>
          <w:p w14:paraId="008430DC" w14:textId="01AF2F69" w:rsidR="002A57F9" w:rsidRDefault="002A4F3A" w:rsidP="0078101D">
            <w:r>
              <w:t>Department of Environment, Land, Water and Planning</w:t>
            </w:r>
          </w:p>
          <w:p w14:paraId="2B5D8486" w14:textId="6A531F37" w:rsidR="007E796A" w:rsidRDefault="007E796A" w:rsidP="00317FB3">
            <w:pPr>
              <w:spacing w:line="276" w:lineRule="auto"/>
            </w:pPr>
            <w:r>
              <w:t>State Government of Victoria</w:t>
            </w:r>
          </w:p>
        </w:tc>
        <w:tc>
          <w:tcPr>
            <w:tcW w:w="4729" w:type="dxa"/>
          </w:tcPr>
          <w:p w14:paraId="3DB1D58E" w14:textId="04A53538" w:rsidR="002A57F9" w:rsidRDefault="002A57F9" w:rsidP="00317FB3">
            <w:pPr>
              <w:spacing w:line="276" w:lineRule="auto"/>
            </w:pPr>
          </w:p>
        </w:tc>
      </w:tr>
      <w:tr w:rsidR="0014433B" w14:paraId="6EF5DC88" w14:textId="77777777" w:rsidTr="009B60D5">
        <w:tc>
          <w:tcPr>
            <w:tcW w:w="5251" w:type="dxa"/>
            <w:gridSpan w:val="2"/>
          </w:tcPr>
          <w:p w14:paraId="5D8638A1" w14:textId="013770D4" w:rsidR="00044EDB" w:rsidRPr="0001797D" w:rsidRDefault="00044EDB" w:rsidP="009B60D5">
            <w:pPr>
              <w:spacing w:line="276" w:lineRule="auto"/>
            </w:pPr>
            <w:r w:rsidRPr="0001797D">
              <w:t xml:space="preserve">Stephanie </w:t>
            </w:r>
            <w:proofErr w:type="spellStart"/>
            <w:r w:rsidRPr="0001797D">
              <w:t>Ziersch</w:t>
            </w:r>
            <w:proofErr w:type="spellEnd"/>
          </w:p>
          <w:p w14:paraId="2B4FBFA8" w14:textId="45AA4F28" w:rsidR="00044EDB" w:rsidRPr="0001797D" w:rsidRDefault="00044EDB" w:rsidP="00044EDB">
            <w:pPr>
              <w:rPr>
                <w:lang w:val="en-US"/>
              </w:rPr>
            </w:pPr>
            <w:r w:rsidRPr="0001797D">
              <w:t xml:space="preserve">CEO </w:t>
            </w:r>
            <w:r w:rsidR="0001797D" w:rsidRPr="0001797D">
              <w:t>–</w:t>
            </w:r>
            <w:r w:rsidRPr="0001797D">
              <w:t xml:space="preserve"> </w:t>
            </w:r>
            <w:r w:rsidR="0001797D" w:rsidRPr="0001797D">
              <w:t>Stakeholder Strategy &amp; Coordination</w:t>
            </w:r>
          </w:p>
          <w:p w14:paraId="17B81154" w14:textId="31AB975C" w:rsidR="0014433B" w:rsidRPr="002A57F9" w:rsidRDefault="00EF2A16" w:rsidP="009B60D5">
            <w:pPr>
              <w:spacing w:line="276" w:lineRule="auto"/>
              <w:rPr>
                <w:i/>
              </w:rPr>
            </w:pPr>
            <w:r w:rsidRPr="0001797D">
              <w:t>Sustainability Victoria</w:t>
            </w:r>
            <w:bookmarkStart w:id="1" w:name="_GoBack"/>
            <w:bookmarkEnd w:id="1"/>
          </w:p>
        </w:tc>
        <w:tc>
          <w:tcPr>
            <w:tcW w:w="4729" w:type="dxa"/>
          </w:tcPr>
          <w:p w14:paraId="2541EBD3" w14:textId="77777777" w:rsidR="00EF2A16" w:rsidRDefault="00EF2A16" w:rsidP="009B60D5">
            <w:pPr>
              <w:spacing w:line="276" w:lineRule="auto"/>
            </w:pPr>
          </w:p>
          <w:p w14:paraId="14D013C6" w14:textId="77777777" w:rsidR="00B670FA" w:rsidRPr="00B670FA" w:rsidRDefault="0014433B" w:rsidP="00B670FA">
            <w:pPr>
              <w:rPr>
                <w:rFonts w:ascii="Times New Roman" w:eastAsia="Times New Roman" w:hAnsi="Times New Roman" w:cs="Times New Roman"/>
                <w:sz w:val="24"/>
                <w:szCs w:val="24"/>
                <w:lang w:val="en-US"/>
              </w:rPr>
            </w:pPr>
            <w:r>
              <w:t xml:space="preserve"> </w:t>
            </w:r>
            <w:r w:rsidR="00B670FA" w:rsidRPr="00B670FA">
              <w:rPr>
                <w:rFonts w:ascii="Arial" w:eastAsia="Times New Roman" w:hAnsi="Arial" w:cs="Arial"/>
                <w:color w:val="000000"/>
                <w:sz w:val="20"/>
                <w:szCs w:val="20"/>
                <w:lang w:val="en-US"/>
              </w:rPr>
              <w:t>Climate Change Social Research </w:t>
            </w:r>
          </w:p>
          <w:p w14:paraId="6AF25D65" w14:textId="51A79668" w:rsidR="0014433B" w:rsidRDefault="0014433B" w:rsidP="009B60D5">
            <w:pPr>
              <w:spacing w:line="276" w:lineRule="auto"/>
            </w:pPr>
          </w:p>
        </w:tc>
      </w:tr>
      <w:tr w:rsidR="002A57F9" w14:paraId="6081B9FE" w14:textId="77777777" w:rsidTr="00317FB3">
        <w:tc>
          <w:tcPr>
            <w:tcW w:w="5251" w:type="dxa"/>
            <w:gridSpan w:val="2"/>
          </w:tcPr>
          <w:p w14:paraId="426CA1D6" w14:textId="01BA02EC" w:rsidR="00023E02" w:rsidRPr="00E33352" w:rsidRDefault="00023E02" w:rsidP="00E33352">
            <w:pPr>
              <w:pStyle w:val="xmsonormal"/>
              <w:spacing w:before="0" w:beforeAutospacing="0" w:after="0" w:afterAutospacing="0"/>
              <w:rPr>
                <w:rFonts w:asciiTheme="minorHAnsi" w:hAnsiTheme="minorHAnsi" w:cstheme="minorBidi"/>
                <w:sz w:val="22"/>
                <w:szCs w:val="22"/>
                <w:lang w:val="en-AU" w:eastAsia="en-US"/>
              </w:rPr>
            </w:pPr>
            <w:r w:rsidRPr="00E33352">
              <w:rPr>
                <w:rFonts w:asciiTheme="minorHAnsi" w:hAnsiTheme="minorHAnsi" w:cstheme="minorBidi"/>
                <w:sz w:val="22"/>
                <w:szCs w:val="22"/>
                <w:lang w:val="en-AU" w:eastAsia="en-US"/>
              </w:rPr>
              <w:t xml:space="preserve">Neal Lawson </w:t>
            </w:r>
          </w:p>
          <w:p w14:paraId="44B649B4" w14:textId="462271CD" w:rsidR="002A57F9" w:rsidRDefault="00C328D1" w:rsidP="00317FB3">
            <w:pPr>
              <w:spacing w:line="276" w:lineRule="auto"/>
            </w:pPr>
            <w:r>
              <w:t xml:space="preserve">Deputy </w:t>
            </w:r>
            <w:r w:rsidR="002A4F3A">
              <w:t xml:space="preserve">CEO </w:t>
            </w:r>
            <w:r w:rsidR="00B37B8B">
              <w:t xml:space="preserve">- </w:t>
            </w:r>
            <w:r w:rsidR="002A4F3A">
              <w:t>Melbourne Metro Trains</w:t>
            </w:r>
          </w:p>
        </w:tc>
        <w:tc>
          <w:tcPr>
            <w:tcW w:w="4729" w:type="dxa"/>
          </w:tcPr>
          <w:p w14:paraId="20365C5A" w14:textId="6A06170A" w:rsidR="002A57F9" w:rsidRDefault="002A57F9" w:rsidP="00317FB3">
            <w:pPr>
              <w:spacing w:line="276" w:lineRule="auto"/>
            </w:pPr>
          </w:p>
        </w:tc>
      </w:tr>
      <w:tr w:rsidR="00D03BC0" w:rsidRPr="008F2510" w14:paraId="4FF78F0A" w14:textId="77777777" w:rsidTr="00954CD5">
        <w:tc>
          <w:tcPr>
            <w:tcW w:w="675" w:type="dxa"/>
            <w:shd w:val="clear" w:color="auto" w:fill="DBE5F1" w:themeFill="accent1" w:themeFillTint="33"/>
          </w:tcPr>
          <w:p w14:paraId="599586A7" w14:textId="6F92F2AE" w:rsidR="00D03BC0" w:rsidRPr="008F2510" w:rsidRDefault="006206E3" w:rsidP="006E3FA0">
            <w:pPr>
              <w:rPr>
                <w:b/>
                <w:sz w:val="20"/>
                <w:szCs w:val="20"/>
              </w:rPr>
            </w:pPr>
            <w:r>
              <w:rPr>
                <w:b/>
                <w:sz w:val="20"/>
                <w:szCs w:val="20"/>
              </w:rPr>
              <w:t>16.00</w:t>
            </w:r>
          </w:p>
        </w:tc>
        <w:tc>
          <w:tcPr>
            <w:tcW w:w="9305" w:type="dxa"/>
            <w:gridSpan w:val="2"/>
            <w:shd w:val="clear" w:color="auto" w:fill="DBE5F1" w:themeFill="accent1" w:themeFillTint="33"/>
            <w:vAlign w:val="center"/>
          </w:tcPr>
          <w:p w14:paraId="585BAC8D" w14:textId="42E459D1" w:rsidR="00D03BC0" w:rsidRPr="003115AC" w:rsidRDefault="003115AC" w:rsidP="00291E8B">
            <w:pPr>
              <w:spacing w:line="276" w:lineRule="auto"/>
            </w:pPr>
            <w:proofErr w:type="spellStart"/>
            <w:r w:rsidRPr="003115AC">
              <w:rPr>
                <w:b/>
              </w:rPr>
              <w:t>Prof.</w:t>
            </w:r>
            <w:proofErr w:type="spellEnd"/>
            <w:r w:rsidRPr="003115AC">
              <w:rPr>
                <w:b/>
              </w:rPr>
              <w:t xml:space="preserve"> </w:t>
            </w:r>
            <w:r w:rsidR="00291E8B">
              <w:rPr>
                <w:b/>
              </w:rPr>
              <w:t xml:space="preserve">Peter </w:t>
            </w:r>
            <w:proofErr w:type="gramStart"/>
            <w:r w:rsidR="00291E8B">
              <w:rPr>
                <w:b/>
              </w:rPr>
              <w:t xml:space="preserve">Graham </w:t>
            </w:r>
            <w:r>
              <w:rPr>
                <w:b/>
              </w:rPr>
              <w:t xml:space="preserve"> </w:t>
            </w:r>
            <w:r w:rsidR="006206E3">
              <w:rPr>
                <w:b/>
              </w:rPr>
              <w:t>–</w:t>
            </w:r>
            <w:proofErr w:type="gramEnd"/>
            <w:r w:rsidR="006206E3">
              <w:rPr>
                <w:b/>
              </w:rPr>
              <w:t xml:space="preserve"> Recap: Key </w:t>
            </w:r>
            <w:r w:rsidR="002A57F9">
              <w:rPr>
                <w:b/>
              </w:rPr>
              <w:t>Points from each Panel S</w:t>
            </w:r>
            <w:r w:rsidR="006206E3">
              <w:rPr>
                <w:b/>
              </w:rPr>
              <w:t>ession</w:t>
            </w:r>
          </w:p>
        </w:tc>
      </w:tr>
      <w:tr w:rsidR="00D03BC0" w:rsidRPr="0059433A" w14:paraId="3C9B4FCC" w14:textId="77777777" w:rsidTr="00954CD5">
        <w:tc>
          <w:tcPr>
            <w:tcW w:w="675" w:type="dxa"/>
            <w:vAlign w:val="center"/>
          </w:tcPr>
          <w:p w14:paraId="67374919" w14:textId="0367D88D" w:rsidR="00D03BC0" w:rsidRDefault="006206E3" w:rsidP="008F2510">
            <w:pPr>
              <w:rPr>
                <w:b/>
                <w:sz w:val="20"/>
                <w:szCs w:val="20"/>
              </w:rPr>
            </w:pPr>
            <w:r>
              <w:rPr>
                <w:b/>
                <w:sz w:val="20"/>
                <w:szCs w:val="20"/>
              </w:rPr>
              <w:t>16.15</w:t>
            </w:r>
          </w:p>
        </w:tc>
        <w:tc>
          <w:tcPr>
            <w:tcW w:w="9305" w:type="dxa"/>
            <w:gridSpan w:val="2"/>
            <w:vAlign w:val="center"/>
          </w:tcPr>
          <w:p w14:paraId="4EFC3573" w14:textId="7D0C9B5F" w:rsidR="00D03BC0" w:rsidRPr="0059433A" w:rsidRDefault="002A57F9" w:rsidP="00291E8B">
            <w:pPr>
              <w:rPr>
                <w:b/>
                <w:lang w:val="uz-Cyrl-UZ"/>
              </w:rPr>
            </w:pPr>
            <w:r>
              <w:rPr>
                <w:b/>
                <w:lang w:val="uz-Cyrl-UZ"/>
              </w:rPr>
              <w:t>Discussion &amp; Next S</w:t>
            </w:r>
            <w:r w:rsidR="006206E3">
              <w:rPr>
                <w:b/>
                <w:lang w:val="uz-Cyrl-UZ"/>
              </w:rPr>
              <w:t>teps</w:t>
            </w:r>
          </w:p>
        </w:tc>
      </w:tr>
      <w:tr w:rsidR="00D03BC0" w:rsidRPr="008F2510" w14:paraId="00FADA3D" w14:textId="77777777" w:rsidTr="00954CD5">
        <w:tc>
          <w:tcPr>
            <w:tcW w:w="675" w:type="dxa"/>
            <w:shd w:val="clear" w:color="auto" w:fill="DBE5F1" w:themeFill="accent1" w:themeFillTint="33"/>
          </w:tcPr>
          <w:p w14:paraId="2D5128D7" w14:textId="3CD4BF8A" w:rsidR="00D03BC0" w:rsidRPr="008F2510" w:rsidRDefault="006206E3" w:rsidP="005C7132">
            <w:pPr>
              <w:rPr>
                <w:b/>
                <w:sz w:val="20"/>
                <w:szCs w:val="20"/>
              </w:rPr>
            </w:pPr>
            <w:r>
              <w:rPr>
                <w:b/>
                <w:sz w:val="20"/>
                <w:szCs w:val="20"/>
              </w:rPr>
              <w:t>16.30</w:t>
            </w:r>
          </w:p>
        </w:tc>
        <w:tc>
          <w:tcPr>
            <w:tcW w:w="9305" w:type="dxa"/>
            <w:gridSpan w:val="2"/>
            <w:shd w:val="clear" w:color="auto" w:fill="DBE5F1" w:themeFill="accent1" w:themeFillTint="33"/>
            <w:vAlign w:val="center"/>
          </w:tcPr>
          <w:p w14:paraId="1D9890E1" w14:textId="1B8516FF" w:rsidR="00D03BC0" w:rsidRPr="008F2510" w:rsidRDefault="002A57F9" w:rsidP="006E0DB7">
            <w:pPr>
              <w:rPr>
                <w:b/>
              </w:rPr>
            </w:pPr>
            <w:r>
              <w:rPr>
                <w:b/>
              </w:rPr>
              <w:t>Meeting C</w:t>
            </w:r>
            <w:r w:rsidR="006206E3">
              <w:rPr>
                <w:b/>
              </w:rPr>
              <w:t>lose</w:t>
            </w:r>
          </w:p>
        </w:tc>
      </w:tr>
    </w:tbl>
    <w:p w14:paraId="3293091D" w14:textId="77777777" w:rsidR="008F69CE" w:rsidRDefault="008F69CE" w:rsidP="008D2DD0">
      <w:pPr>
        <w:ind w:left="1440" w:hanging="1440"/>
      </w:pPr>
    </w:p>
    <w:p w14:paraId="573BCFC4" w14:textId="77777777" w:rsidR="002018E1" w:rsidRDefault="002018E1" w:rsidP="008D2DD0">
      <w:pPr>
        <w:ind w:left="1440" w:hanging="1440"/>
      </w:pPr>
    </w:p>
    <w:sectPr w:rsidR="002018E1" w:rsidSect="00514058">
      <w:headerReference w:type="even" r:id="rId10"/>
      <w:headerReference w:type="default" r:id="rId11"/>
      <w:footerReference w:type="even" r:id="rId12"/>
      <w:footerReference w:type="default" r:id="rId13"/>
      <w:headerReference w:type="first" r:id="rId14"/>
      <w:footerReference w:type="first" r:id="rId15"/>
      <w:pgSz w:w="11906" w:h="16838"/>
      <w:pgMar w:top="426" w:right="1077" w:bottom="1021"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D120F" w14:textId="77777777" w:rsidR="009231FA" w:rsidRDefault="009231FA" w:rsidP="00670ACE">
      <w:r>
        <w:separator/>
      </w:r>
    </w:p>
  </w:endnote>
  <w:endnote w:type="continuationSeparator" w:id="0">
    <w:p w14:paraId="71441A53" w14:textId="77777777" w:rsidR="009231FA" w:rsidRDefault="009231FA" w:rsidP="00670ACE">
      <w:r>
        <w:continuationSeparator/>
      </w:r>
    </w:p>
  </w:endnote>
  <w:endnote w:type="continuationNotice" w:id="1">
    <w:p w14:paraId="512D6239" w14:textId="77777777" w:rsidR="009231FA" w:rsidRDefault="00923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4B09" w14:textId="77777777" w:rsidR="00CD5F34" w:rsidRDefault="00CD5F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BB7F" w14:textId="77777777" w:rsidR="00CD5F34" w:rsidRDefault="00CD5F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C6D3" w14:textId="77777777" w:rsidR="00CD5F34" w:rsidRDefault="00CD5F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9D16" w14:textId="77777777" w:rsidR="009231FA" w:rsidRDefault="009231FA" w:rsidP="00670ACE">
      <w:r>
        <w:separator/>
      </w:r>
    </w:p>
  </w:footnote>
  <w:footnote w:type="continuationSeparator" w:id="0">
    <w:p w14:paraId="78F65C1E" w14:textId="77777777" w:rsidR="009231FA" w:rsidRDefault="009231FA" w:rsidP="00670ACE">
      <w:r>
        <w:continuationSeparator/>
      </w:r>
    </w:p>
  </w:footnote>
  <w:footnote w:type="continuationNotice" w:id="1">
    <w:p w14:paraId="06CB8B33" w14:textId="77777777" w:rsidR="009231FA" w:rsidRDefault="009231F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7AE2" w14:textId="6F0B3EBE" w:rsidR="00CD5F34" w:rsidRDefault="00CD5F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43EE" w14:textId="4B2F4231" w:rsidR="00CD5F34" w:rsidRDefault="00CD5F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BE93" w14:textId="1D730346" w:rsidR="00CD5F34" w:rsidRDefault="00CD5F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B3042"/>
    <w:multiLevelType w:val="hybridMultilevel"/>
    <w:tmpl w:val="3EC6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7E3BE4"/>
    <w:multiLevelType w:val="hybridMultilevel"/>
    <w:tmpl w:val="B39A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D0"/>
    <w:rsid w:val="0001797D"/>
    <w:rsid w:val="00023E02"/>
    <w:rsid w:val="00026060"/>
    <w:rsid w:val="00044EDB"/>
    <w:rsid w:val="00072C6B"/>
    <w:rsid w:val="00093B08"/>
    <w:rsid w:val="00094B6A"/>
    <w:rsid w:val="000B2EA1"/>
    <w:rsid w:val="000E4840"/>
    <w:rsid w:val="0014275F"/>
    <w:rsid w:val="0014433B"/>
    <w:rsid w:val="00175182"/>
    <w:rsid w:val="0019048D"/>
    <w:rsid w:val="00193A15"/>
    <w:rsid w:val="001A3AA4"/>
    <w:rsid w:val="001F5E6C"/>
    <w:rsid w:val="002018E1"/>
    <w:rsid w:val="00201E12"/>
    <w:rsid w:val="0027721D"/>
    <w:rsid w:val="0028597E"/>
    <w:rsid w:val="00291E8B"/>
    <w:rsid w:val="002A0F64"/>
    <w:rsid w:val="002A4F3A"/>
    <w:rsid w:val="002A57F9"/>
    <w:rsid w:val="002A5C55"/>
    <w:rsid w:val="002C3488"/>
    <w:rsid w:val="002F01C3"/>
    <w:rsid w:val="003115AC"/>
    <w:rsid w:val="00314E42"/>
    <w:rsid w:val="00315FBF"/>
    <w:rsid w:val="003170F0"/>
    <w:rsid w:val="00317FB3"/>
    <w:rsid w:val="003971E1"/>
    <w:rsid w:val="003A2A5E"/>
    <w:rsid w:val="003A7BD9"/>
    <w:rsid w:val="003B4B42"/>
    <w:rsid w:val="00404E87"/>
    <w:rsid w:val="00410670"/>
    <w:rsid w:val="0042473F"/>
    <w:rsid w:val="00430F04"/>
    <w:rsid w:val="0044646A"/>
    <w:rsid w:val="0045004D"/>
    <w:rsid w:val="00450E0A"/>
    <w:rsid w:val="00453790"/>
    <w:rsid w:val="0045694A"/>
    <w:rsid w:val="004640C4"/>
    <w:rsid w:val="004A2CC6"/>
    <w:rsid w:val="004B3C57"/>
    <w:rsid w:val="004B48B7"/>
    <w:rsid w:val="004C0521"/>
    <w:rsid w:val="004E2E75"/>
    <w:rsid w:val="004E3CE7"/>
    <w:rsid w:val="004F1E96"/>
    <w:rsid w:val="004F70B8"/>
    <w:rsid w:val="00511DBD"/>
    <w:rsid w:val="0051249A"/>
    <w:rsid w:val="00514058"/>
    <w:rsid w:val="0052237C"/>
    <w:rsid w:val="00536C62"/>
    <w:rsid w:val="00544312"/>
    <w:rsid w:val="00544940"/>
    <w:rsid w:val="005613FC"/>
    <w:rsid w:val="00585A83"/>
    <w:rsid w:val="0059433A"/>
    <w:rsid w:val="005B2D40"/>
    <w:rsid w:val="005C7132"/>
    <w:rsid w:val="005D006B"/>
    <w:rsid w:val="005E2F77"/>
    <w:rsid w:val="005E7F67"/>
    <w:rsid w:val="006206E3"/>
    <w:rsid w:val="00621D89"/>
    <w:rsid w:val="00636B0E"/>
    <w:rsid w:val="00652976"/>
    <w:rsid w:val="0066760F"/>
    <w:rsid w:val="00670ACE"/>
    <w:rsid w:val="006A7F68"/>
    <w:rsid w:val="006B0B98"/>
    <w:rsid w:val="006B60D3"/>
    <w:rsid w:val="006D591D"/>
    <w:rsid w:val="006E0DB7"/>
    <w:rsid w:val="006E3FA0"/>
    <w:rsid w:val="006E7561"/>
    <w:rsid w:val="006F31A1"/>
    <w:rsid w:val="007307DF"/>
    <w:rsid w:val="00735183"/>
    <w:rsid w:val="007432D9"/>
    <w:rsid w:val="00752A14"/>
    <w:rsid w:val="00757532"/>
    <w:rsid w:val="0076426F"/>
    <w:rsid w:val="007739C3"/>
    <w:rsid w:val="0078101D"/>
    <w:rsid w:val="007849DB"/>
    <w:rsid w:val="007B269A"/>
    <w:rsid w:val="007B4BD0"/>
    <w:rsid w:val="007C71DF"/>
    <w:rsid w:val="007E796A"/>
    <w:rsid w:val="00807950"/>
    <w:rsid w:val="008205A5"/>
    <w:rsid w:val="00827759"/>
    <w:rsid w:val="00837F85"/>
    <w:rsid w:val="00845703"/>
    <w:rsid w:val="0085583E"/>
    <w:rsid w:val="00880C98"/>
    <w:rsid w:val="008D2DD0"/>
    <w:rsid w:val="008D57EF"/>
    <w:rsid w:val="008E39C4"/>
    <w:rsid w:val="008F2510"/>
    <w:rsid w:val="008F69CE"/>
    <w:rsid w:val="009007E2"/>
    <w:rsid w:val="0090449C"/>
    <w:rsid w:val="009159E1"/>
    <w:rsid w:val="009231FA"/>
    <w:rsid w:val="00923772"/>
    <w:rsid w:val="00940F1C"/>
    <w:rsid w:val="00950DA3"/>
    <w:rsid w:val="00954CD5"/>
    <w:rsid w:val="00973215"/>
    <w:rsid w:val="009A0323"/>
    <w:rsid w:val="009A2666"/>
    <w:rsid w:val="009A4152"/>
    <w:rsid w:val="009D3017"/>
    <w:rsid w:val="009D5FAE"/>
    <w:rsid w:val="00A026C5"/>
    <w:rsid w:val="00A1122D"/>
    <w:rsid w:val="00A1635B"/>
    <w:rsid w:val="00A24753"/>
    <w:rsid w:val="00A63356"/>
    <w:rsid w:val="00A725AE"/>
    <w:rsid w:val="00AB05F4"/>
    <w:rsid w:val="00B260F8"/>
    <w:rsid w:val="00B327CF"/>
    <w:rsid w:val="00B37B8B"/>
    <w:rsid w:val="00B521E2"/>
    <w:rsid w:val="00B670FA"/>
    <w:rsid w:val="00B84F24"/>
    <w:rsid w:val="00BE5D7E"/>
    <w:rsid w:val="00BF5CE2"/>
    <w:rsid w:val="00C30F9D"/>
    <w:rsid w:val="00C328D1"/>
    <w:rsid w:val="00C335FD"/>
    <w:rsid w:val="00C63B5F"/>
    <w:rsid w:val="00C838BA"/>
    <w:rsid w:val="00C90D16"/>
    <w:rsid w:val="00CC3842"/>
    <w:rsid w:val="00CD5F34"/>
    <w:rsid w:val="00CE6AE5"/>
    <w:rsid w:val="00CF3E92"/>
    <w:rsid w:val="00D03BC0"/>
    <w:rsid w:val="00D165F7"/>
    <w:rsid w:val="00D22827"/>
    <w:rsid w:val="00D24632"/>
    <w:rsid w:val="00D41F30"/>
    <w:rsid w:val="00D43CD4"/>
    <w:rsid w:val="00D53A7E"/>
    <w:rsid w:val="00D74EEF"/>
    <w:rsid w:val="00D841A7"/>
    <w:rsid w:val="00D97E73"/>
    <w:rsid w:val="00DB3CAA"/>
    <w:rsid w:val="00DD2047"/>
    <w:rsid w:val="00DD4B88"/>
    <w:rsid w:val="00DF56CE"/>
    <w:rsid w:val="00E224CD"/>
    <w:rsid w:val="00E33352"/>
    <w:rsid w:val="00E43143"/>
    <w:rsid w:val="00E60946"/>
    <w:rsid w:val="00E92D14"/>
    <w:rsid w:val="00EA66E0"/>
    <w:rsid w:val="00EA774F"/>
    <w:rsid w:val="00EF0A8B"/>
    <w:rsid w:val="00EF2A16"/>
    <w:rsid w:val="00F05960"/>
    <w:rsid w:val="00F96384"/>
    <w:rsid w:val="00F97B5F"/>
    <w:rsid w:val="00FA5769"/>
    <w:rsid w:val="00FA5E72"/>
    <w:rsid w:val="00FB1489"/>
    <w:rsid w:val="00FB1BA6"/>
    <w:rsid w:val="00FD303B"/>
    <w:rsid w:val="00FE5642"/>
    <w:rsid w:val="00FF0FDB"/>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4F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69CE"/>
    <w:pPr>
      <w:spacing w:before="100" w:beforeAutospacing="1" w:after="100" w:afterAutospacing="1"/>
    </w:pPr>
    <w:rPr>
      <w:rFonts w:ascii="Times New Roman" w:hAnsi="Times New Roman" w:cs="Times New Roman"/>
      <w:sz w:val="24"/>
      <w:szCs w:val="24"/>
      <w:lang w:eastAsia="en-AU"/>
    </w:rPr>
  </w:style>
  <w:style w:type="paragraph" w:styleId="ListParagraph">
    <w:name w:val="List Paragraph"/>
    <w:basedOn w:val="Normal"/>
    <w:uiPriority w:val="34"/>
    <w:qFormat/>
    <w:rsid w:val="0066760F"/>
    <w:pPr>
      <w:ind w:left="720"/>
      <w:contextualSpacing/>
    </w:pPr>
  </w:style>
  <w:style w:type="character" w:customStyle="1" w:styleId="Heading1Char">
    <w:name w:val="Heading 1 Char"/>
    <w:basedOn w:val="DefaultParagraphFont"/>
    <w:link w:val="Heading1"/>
    <w:uiPriority w:val="9"/>
    <w:rsid w:val="00F963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70ACE"/>
    <w:pPr>
      <w:tabs>
        <w:tab w:val="center" w:pos="4513"/>
        <w:tab w:val="right" w:pos="9026"/>
      </w:tabs>
    </w:pPr>
  </w:style>
  <w:style w:type="character" w:customStyle="1" w:styleId="HeaderChar">
    <w:name w:val="Header Char"/>
    <w:basedOn w:val="DefaultParagraphFont"/>
    <w:link w:val="Header"/>
    <w:uiPriority w:val="99"/>
    <w:rsid w:val="00670ACE"/>
  </w:style>
  <w:style w:type="paragraph" w:styleId="Footer">
    <w:name w:val="footer"/>
    <w:basedOn w:val="Normal"/>
    <w:link w:val="FooterChar"/>
    <w:uiPriority w:val="99"/>
    <w:unhideWhenUsed/>
    <w:rsid w:val="00670ACE"/>
    <w:pPr>
      <w:tabs>
        <w:tab w:val="center" w:pos="4513"/>
        <w:tab w:val="right" w:pos="9026"/>
      </w:tabs>
    </w:pPr>
  </w:style>
  <w:style w:type="character" w:customStyle="1" w:styleId="FooterChar">
    <w:name w:val="Footer Char"/>
    <w:basedOn w:val="DefaultParagraphFont"/>
    <w:link w:val="Footer"/>
    <w:uiPriority w:val="99"/>
    <w:rsid w:val="00670ACE"/>
  </w:style>
  <w:style w:type="paragraph" w:styleId="BalloonText">
    <w:name w:val="Balloon Text"/>
    <w:basedOn w:val="Normal"/>
    <w:link w:val="BalloonTextChar"/>
    <w:uiPriority w:val="99"/>
    <w:semiHidden/>
    <w:unhideWhenUsed/>
    <w:rsid w:val="006E0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B7"/>
    <w:rPr>
      <w:rFonts w:ascii="Segoe UI" w:hAnsi="Segoe UI" w:cs="Segoe UI"/>
      <w:sz w:val="18"/>
      <w:szCs w:val="18"/>
    </w:rPr>
  </w:style>
  <w:style w:type="paragraph" w:customStyle="1" w:styleId="xmsonormal">
    <w:name w:val="x_msonormal"/>
    <w:basedOn w:val="Normal"/>
    <w:rsid w:val="00023E02"/>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8469">
      <w:bodyDiv w:val="1"/>
      <w:marLeft w:val="0"/>
      <w:marRight w:val="0"/>
      <w:marTop w:val="0"/>
      <w:marBottom w:val="0"/>
      <w:divBdr>
        <w:top w:val="none" w:sz="0" w:space="0" w:color="auto"/>
        <w:left w:val="none" w:sz="0" w:space="0" w:color="auto"/>
        <w:bottom w:val="none" w:sz="0" w:space="0" w:color="auto"/>
        <w:right w:val="none" w:sz="0" w:space="0" w:color="auto"/>
      </w:divBdr>
    </w:div>
    <w:div w:id="160202226">
      <w:bodyDiv w:val="1"/>
      <w:marLeft w:val="0"/>
      <w:marRight w:val="0"/>
      <w:marTop w:val="0"/>
      <w:marBottom w:val="0"/>
      <w:divBdr>
        <w:top w:val="none" w:sz="0" w:space="0" w:color="auto"/>
        <w:left w:val="none" w:sz="0" w:space="0" w:color="auto"/>
        <w:bottom w:val="none" w:sz="0" w:space="0" w:color="auto"/>
        <w:right w:val="none" w:sz="0" w:space="0" w:color="auto"/>
      </w:divBdr>
    </w:div>
    <w:div w:id="251161242">
      <w:bodyDiv w:val="1"/>
      <w:marLeft w:val="0"/>
      <w:marRight w:val="0"/>
      <w:marTop w:val="0"/>
      <w:marBottom w:val="0"/>
      <w:divBdr>
        <w:top w:val="none" w:sz="0" w:space="0" w:color="auto"/>
        <w:left w:val="none" w:sz="0" w:space="0" w:color="auto"/>
        <w:bottom w:val="none" w:sz="0" w:space="0" w:color="auto"/>
        <w:right w:val="none" w:sz="0" w:space="0" w:color="auto"/>
      </w:divBdr>
    </w:div>
    <w:div w:id="264653666">
      <w:bodyDiv w:val="1"/>
      <w:marLeft w:val="0"/>
      <w:marRight w:val="0"/>
      <w:marTop w:val="0"/>
      <w:marBottom w:val="0"/>
      <w:divBdr>
        <w:top w:val="none" w:sz="0" w:space="0" w:color="auto"/>
        <w:left w:val="none" w:sz="0" w:space="0" w:color="auto"/>
        <w:bottom w:val="none" w:sz="0" w:space="0" w:color="auto"/>
        <w:right w:val="none" w:sz="0" w:space="0" w:color="auto"/>
      </w:divBdr>
    </w:div>
    <w:div w:id="331302105">
      <w:bodyDiv w:val="1"/>
      <w:marLeft w:val="0"/>
      <w:marRight w:val="0"/>
      <w:marTop w:val="0"/>
      <w:marBottom w:val="0"/>
      <w:divBdr>
        <w:top w:val="none" w:sz="0" w:space="0" w:color="auto"/>
        <w:left w:val="none" w:sz="0" w:space="0" w:color="auto"/>
        <w:bottom w:val="none" w:sz="0" w:space="0" w:color="auto"/>
        <w:right w:val="none" w:sz="0" w:space="0" w:color="auto"/>
      </w:divBdr>
    </w:div>
    <w:div w:id="364907260">
      <w:bodyDiv w:val="1"/>
      <w:marLeft w:val="0"/>
      <w:marRight w:val="0"/>
      <w:marTop w:val="0"/>
      <w:marBottom w:val="0"/>
      <w:divBdr>
        <w:top w:val="none" w:sz="0" w:space="0" w:color="auto"/>
        <w:left w:val="none" w:sz="0" w:space="0" w:color="auto"/>
        <w:bottom w:val="none" w:sz="0" w:space="0" w:color="auto"/>
        <w:right w:val="none" w:sz="0" w:space="0" w:color="auto"/>
      </w:divBdr>
    </w:div>
    <w:div w:id="423647940">
      <w:bodyDiv w:val="1"/>
      <w:marLeft w:val="0"/>
      <w:marRight w:val="0"/>
      <w:marTop w:val="0"/>
      <w:marBottom w:val="0"/>
      <w:divBdr>
        <w:top w:val="none" w:sz="0" w:space="0" w:color="auto"/>
        <w:left w:val="none" w:sz="0" w:space="0" w:color="auto"/>
        <w:bottom w:val="none" w:sz="0" w:space="0" w:color="auto"/>
        <w:right w:val="none" w:sz="0" w:space="0" w:color="auto"/>
      </w:divBdr>
    </w:div>
    <w:div w:id="510293489">
      <w:bodyDiv w:val="1"/>
      <w:marLeft w:val="0"/>
      <w:marRight w:val="0"/>
      <w:marTop w:val="0"/>
      <w:marBottom w:val="0"/>
      <w:divBdr>
        <w:top w:val="none" w:sz="0" w:space="0" w:color="auto"/>
        <w:left w:val="none" w:sz="0" w:space="0" w:color="auto"/>
        <w:bottom w:val="none" w:sz="0" w:space="0" w:color="auto"/>
        <w:right w:val="none" w:sz="0" w:space="0" w:color="auto"/>
      </w:divBdr>
      <w:divsChild>
        <w:div w:id="403917890">
          <w:marLeft w:val="0"/>
          <w:marRight w:val="0"/>
          <w:marTop w:val="0"/>
          <w:marBottom w:val="0"/>
          <w:divBdr>
            <w:top w:val="none" w:sz="0" w:space="0" w:color="auto"/>
            <w:left w:val="none" w:sz="0" w:space="0" w:color="auto"/>
            <w:bottom w:val="none" w:sz="0" w:space="0" w:color="auto"/>
            <w:right w:val="none" w:sz="0" w:space="0" w:color="auto"/>
          </w:divBdr>
        </w:div>
      </w:divsChild>
    </w:div>
    <w:div w:id="601307601">
      <w:bodyDiv w:val="1"/>
      <w:marLeft w:val="0"/>
      <w:marRight w:val="0"/>
      <w:marTop w:val="0"/>
      <w:marBottom w:val="0"/>
      <w:divBdr>
        <w:top w:val="none" w:sz="0" w:space="0" w:color="auto"/>
        <w:left w:val="none" w:sz="0" w:space="0" w:color="auto"/>
        <w:bottom w:val="none" w:sz="0" w:space="0" w:color="auto"/>
        <w:right w:val="none" w:sz="0" w:space="0" w:color="auto"/>
      </w:divBdr>
    </w:div>
    <w:div w:id="639967581">
      <w:bodyDiv w:val="1"/>
      <w:marLeft w:val="0"/>
      <w:marRight w:val="0"/>
      <w:marTop w:val="0"/>
      <w:marBottom w:val="0"/>
      <w:divBdr>
        <w:top w:val="none" w:sz="0" w:space="0" w:color="auto"/>
        <w:left w:val="none" w:sz="0" w:space="0" w:color="auto"/>
        <w:bottom w:val="none" w:sz="0" w:space="0" w:color="auto"/>
        <w:right w:val="none" w:sz="0" w:space="0" w:color="auto"/>
      </w:divBdr>
      <w:divsChild>
        <w:div w:id="1700593812">
          <w:marLeft w:val="0"/>
          <w:marRight w:val="0"/>
          <w:marTop w:val="0"/>
          <w:marBottom w:val="0"/>
          <w:divBdr>
            <w:top w:val="none" w:sz="0" w:space="0" w:color="auto"/>
            <w:left w:val="none" w:sz="0" w:space="0" w:color="auto"/>
            <w:bottom w:val="none" w:sz="0" w:space="0" w:color="auto"/>
            <w:right w:val="none" w:sz="0" w:space="0" w:color="auto"/>
          </w:divBdr>
        </w:div>
        <w:div w:id="1202209751">
          <w:marLeft w:val="0"/>
          <w:marRight w:val="0"/>
          <w:marTop w:val="0"/>
          <w:marBottom w:val="0"/>
          <w:divBdr>
            <w:top w:val="none" w:sz="0" w:space="0" w:color="auto"/>
            <w:left w:val="none" w:sz="0" w:space="0" w:color="auto"/>
            <w:bottom w:val="none" w:sz="0" w:space="0" w:color="auto"/>
            <w:right w:val="none" w:sz="0" w:space="0" w:color="auto"/>
          </w:divBdr>
          <w:divsChild>
            <w:div w:id="849173566">
              <w:marLeft w:val="0"/>
              <w:marRight w:val="0"/>
              <w:marTop w:val="0"/>
              <w:marBottom w:val="0"/>
              <w:divBdr>
                <w:top w:val="none" w:sz="0" w:space="0" w:color="auto"/>
                <w:left w:val="none" w:sz="0" w:space="0" w:color="auto"/>
                <w:bottom w:val="none" w:sz="0" w:space="0" w:color="auto"/>
                <w:right w:val="none" w:sz="0" w:space="0" w:color="auto"/>
              </w:divBdr>
            </w:div>
            <w:div w:id="1653866893">
              <w:marLeft w:val="0"/>
              <w:marRight w:val="0"/>
              <w:marTop w:val="0"/>
              <w:marBottom w:val="0"/>
              <w:divBdr>
                <w:top w:val="none" w:sz="0" w:space="0" w:color="auto"/>
                <w:left w:val="none" w:sz="0" w:space="0" w:color="auto"/>
                <w:bottom w:val="none" w:sz="0" w:space="0" w:color="auto"/>
                <w:right w:val="none" w:sz="0" w:space="0" w:color="auto"/>
              </w:divBdr>
            </w:div>
            <w:div w:id="1950576790">
              <w:marLeft w:val="0"/>
              <w:marRight w:val="0"/>
              <w:marTop w:val="0"/>
              <w:marBottom w:val="0"/>
              <w:divBdr>
                <w:top w:val="none" w:sz="0" w:space="0" w:color="auto"/>
                <w:left w:val="none" w:sz="0" w:space="0" w:color="auto"/>
                <w:bottom w:val="none" w:sz="0" w:space="0" w:color="auto"/>
                <w:right w:val="none" w:sz="0" w:space="0" w:color="auto"/>
              </w:divBdr>
            </w:div>
            <w:div w:id="1588229362">
              <w:marLeft w:val="0"/>
              <w:marRight w:val="0"/>
              <w:marTop w:val="0"/>
              <w:marBottom w:val="0"/>
              <w:divBdr>
                <w:top w:val="none" w:sz="0" w:space="0" w:color="auto"/>
                <w:left w:val="none" w:sz="0" w:space="0" w:color="auto"/>
                <w:bottom w:val="none" w:sz="0" w:space="0" w:color="auto"/>
                <w:right w:val="none" w:sz="0" w:space="0" w:color="auto"/>
              </w:divBdr>
            </w:div>
            <w:div w:id="4497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4574">
      <w:bodyDiv w:val="1"/>
      <w:marLeft w:val="0"/>
      <w:marRight w:val="0"/>
      <w:marTop w:val="0"/>
      <w:marBottom w:val="0"/>
      <w:divBdr>
        <w:top w:val="none" w:sz="0" w:space="0" w:color="auto"/>
        <w:left w:val="none" w:sz="0" w:space="0" w:color="auto"/>
        <w:bottom w:val="none" w:sz="0" w:space="0" w:color="auto"/>
        <w:right w:val="none" w:sz="0" w:space="0" w:color="auto"/>
      </w:divBdr>
    </w:div>
    <w:div w:id="849292333">
      <w:bodyDiv w:val="1"/>
      <w:marLeft w:val="0"/>
      <w:marRight w:val="0"/>
      <w:marTop w:val="0"/>
      <w:marBottom w:val="0"/>
      <w:divBdr>
        <w:top w:val="none" w:sz="0" w:space="0" w:color="auto"/>
        <w:left w:val="none" w:sz="0" w:space="0" w:color="auto"/>
        <w:bottom w:val="none" w:sz="0" w:space="0" w:color="auto"/>
        <w:right w:val="none" w:sz="0" w:space="0" w:color="auto"/>
      </w:divBdr>
    </w:div>
    <w:div w:id="897664394">
      <w:bodyDiv w:val="1"/>
      <w:marLeft w:val="0"/>
      <w:marRight w:val="0"/>
      <w:marTop w:val="0"/>
      <w:marBottom w:val="0"/>
      <w:divBdr>
        <w:top w:val="none" w:sz="0" w:space="0" w:color="auto"/>
        <w:left w:val="none" w:sz="0" w:space="0" w:color="auto"/>
        <w:bottom w:val="none" w:sz="0" w:space="0" w:color="auto"/>
        <w:right w:val="none" w:sz="0" w:space="0" w:color="auto"/>
      </w:divBdr>
    </w:div>
    <w:div w:id="1082943946">
      <w:bodyDiv w:val="1"/>
      <w:marLeft w:val="0"/>
      <w:marRight w:val="0"/>
      <w:marTop w:val="0"/>
      <w:marBottom w:val="0"/>
      <w:divBdr>
        <w:top w:val="none" w:sz="0" w:space="0" w:color="auto"/>
        <w:left w:val="none" w:sz="0" w:space="0" w:color="auto"/>
        <w:bottom w:val="none" w:sz="0" w:space="0" w:color="auto"/>
        <w:right w:val="none" w:sz="0" w:space="0" w:color="auto"/>
      </w:divBdr>
    </w:div>
    <w:div w:id="1173759881">
      <w:bodyDiv w:val="1"/>
      <w:marLeft w:val="0"/>
      <w:marRight w:val="0"/>
      <w:marTop w:val="0"/>
      <w:marBottom w:val="0"/>
      <w:divBdr>
        <w:top w:val="none" w:sz="0" w:space="0" w:color="auto"/>
        <w:left w:val="none" w:sz="0" w:space="0" w:color="auto"/>
        <w:bottom w:val="none" w:sz="0" w:space="0" w:color="auto"/>
        <w:right w:val="none" w:sz="0" w:space="0" w:color="auto"/>
      </w:divBdr>
      <w:divsChild>
        <w:div w:id="1254822278">
          <w:marLeft w:val="0"/>
          <w:marRight w:val="0"/>
          <w:marTop w:val="0"/>
          <w:marBottom w:val="0"/>
          <w:divBdr>
            <w:top w:val="none" w:sz="0" w:space="0" w:color="auto"/>
            <w:left w:val="none" w:sz="0" w:space="0" w:color="auto"/>
            <w:bottom w:val="none" w:sz="0" w:space="0" w:color="auto"/>
            <w:right w:val="none" w:sz="0" w:space="0" w:color="auto"/>
          </w:divBdr>
          <w:divsChild>
            <w:div w:id="14825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6129">
      <w:bodyDiv w:val="1"/>
      <w:marLeft w:val="0"/>
      <w:marRight w:val="0"/>
      <w:marTop w:val="0"/>
      <w:marBottom w:val="0"/>
      <w:divBdr>
        <w:top w:val="none" w:sz="0" w:space="0" w:color="auto"/>
        <w:left w:val="none" w:sz="0" w:space="0" w:color="auto"/>
        <w:bottom w:val="none" w:sz="0" w:space="0" w:color="auto"/>
        <w:right w:val="none" w:sz="0" w:space="0" w:color="auto"/>
      </w:divBdr>
    </w:div>
    <w:div w:id="1231113079">
      <w:bodyDiv w:val="1"/>
      <w:marLeft w:val="0"/>
      <w:marRight w:val="0"/>
      <w:marTop w:val="0"/>
      <w:marBottom w:val="0"/>
      <w:divBdr>
        <w:top w:val="none" w:sz="0" w:space="0" w:color="auto"/>
        <w:left w:val="none" w:sz="0" w:space="0" w:color="auto"/>
        <w:bottom w:val="none" w:sz="0" w:space="0" w:color="auto"/>
        <w:right w:val="none" w:sz="0" w:space="0" w:color="auto"/>
      </w:divBdr>
      <w:divsChild>
        <w:div w:id="42022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85758">
              <w:marLeft w:val="0"/>
              <w:marRight w:val="0"/>
              <w:marTop w:val="0"/>
              <w:marBottom w:val="0"/>
              <w:divBdr>
                <w:top w:val="none" w:sz="0" w:space="0" w:color="auto"/>
                <w:left w:val="none" w:sz="0" w:space="0" w:color="auto"/>
                <w:bottom w:val="none" w:sz="0" w:space="0" w:color="auto"/>
                <w:right w:val="none" w:sz="0" w:space="0" w:color="auto"/>
              </w:divBdr>
              <w:divsChild>
                <w:div w:id="940377735">
                  <w:marLeft w:val="0"/>
                  <w:marRight w:val="0"/>
                  <w:marTop w:val="0"/>
                  <w:marBottom w:val="0"/>
                  <w:divBdr>
                    <w:top w:val="none" w:sz="0" w:space="0" w:color="auto"/>
                    <w:left w:val="none" w:sz="0" w:space="0" w:color="auto"/>
                    <w:bottom w:val="none" w:sz="0" w:space="0" w:color="auto"/>
                    <w:right w:val="none" w:sz="0" w:space="0" w:color="auto"/>
                  </w:divBdr>
                  <w:divsChild>
                    <w:div w:id="143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616951">
                          <w:marLeft w:val="0"/>
                          <w:marRight w:val="0"/>
                          <w:marTop w:val="0"/>
                          <w:marBottom w:val="0"/>
                          <w:divBdr>
                            <w:top w:val="none" w:sz="0" w:space="0" w:color="auto"/>
                            <w:left w:val="none" w:sz="0" w:space="0" w:color="auto"/>
                            <w:bottom w:val="none" w:sz="0" w:space="0" w:color="auto"/>
                            <w:right w:val="none" w:sz="0" w:space="0" w:color="auto"/>
                          </w:divBdr>
                          <w:divsChild>
                            <w:div w:id="968439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463184">
                                  <w:marLeft w:val="0"/>
                                  <w:marRight w:val="0"/>
                                  <w:marTop w:val="0"/>
                                  <w:marBottom w:val="0"/>
                                  <w:divBdr>
                                    <w:top w:val="none" w:sz="0" w:space="0" w:color="auto"/>
                                    <w:left w:val="none" w:sz="0" w:space="0" w:color="auto"/>
                                    <w:bottom w:val="none" w:sz="0" w:space="0" w:color="auto"/>
                                    <w:right w:val="none" w:sz="0" w:space="0" w:color="auto"/>
                                  </w:divBdr>
                                  <w:divsChild>
                                    <w:div w:id="334965154">
                                      <w:marLeft w:val="0"/>
                                      <w:marRight w:val="0"/>
                                      <w:marTop w:val="0"/>
                                      <w:marBottom w:val="0"/>
                                      <w:divBdr>
                                        <w:top w:val="none" w:sz="0" w:space="0" w:color="auto"/>
                                        <w:left w:val="none" w:sz="0" w:space="0" w:color="auto"/>
                                        <w:bottom w:val="none" w:sz="0" w:space="0" w:color="auto"/>
                                        <w:right w:val="none" w:sz="0" w:space="0" w:color="auto"/>
                                      </w:divBdr>
                                      <w:divsChild>
                                        <w:div w:id="961960960">
                                          <w:marLeft w:val="0"/>
                                          <w:marRight w:val="0"/>
                                          <w:marTop w:val="0"/>
                                          <w:marBottom w:val="0"/>
                                          <w:divBdr>
                                            <w:top w:val="none" w:sz="0" w:space="0" w:color="auto"/>
                                            <w:left w:val="none" w:sz="0" w:space="0" w:color="auto"/>
                                            <w:bottom w:val="none" w:sz="0" w:space="0" w:color="auto"/>
                                            <w:right w:val="none" w:sz="0" w:space="0" w:color="auto"/>
                                          </w:divBdr>
                                          <w:divsChild>
                                            <w:div w:id="1408527799">
                                              <w:marLeft w:val="0"/>
                                              <w:marRight w:val="0"/>
                                              <w:marTop w:val="0"/>
                                              <w:marBottom w:val="0"/>
                                              <w:divBdr>
                                                <w:top w:val="none" w:sz="0" w:space="0" w:color="auto"/>
                                                <w:left w:val="none" w:sz="0" w:space="0" w:color="auto"/>
                                                <w:bottom w:val="none" w:sz="0" w:space="0" w:color="auto"/>
                                                <w:right w:val="none" w:sz="0" w:space="0" w:color="auto"/>
                                              </w:divBdr>
                                              <w:divsChild>
                                                <w:div w:id="828253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54971">
                                                      <w:marLeft w:val="0"/>
                                                      <w:marRight w:val="0"/>
                                                      <w:marTop w:val="0"/>
                                                      <w:marBottom w:val="0"/>
                                                      <w:divBdr>
                                                        <w:top w:val="none" w:sz="0" w:space="0" w:color="auto"/>
                                                        <w:left w:val="none" w:sz="0" w:space="0" w:color="auto"/>
                                                        <w:bottom w:val="none" w:sz="0" w:space="0" w:color="auto"/>
                                                        <w:right w:val="none" w:sz="0" w:space="0" w:color="auto"/>
                                                      </w:divBdr>
                                                      <w:divsChild>
                                                        <w:div w:id="11004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797949">
      <w:bodyDiv w:val="1"/>
      <w:marLeft w:val="0"/>
      <w:marRight w:val="0"/>
      <w:marTop w:val="0"/>
      <w:marBottom w:val="0"/>
      <w:divBdr>
        <w:top w:val="none" w:sz="0" w:space="0" w:color="auto"/>
        <w:left w:val="none" w:sz="0" w:space="0" w:color="auto"/>
        <w:bottom w:val="none" w:sz="0" w:space="0" w:color="auto"/>
        <w:right w:val="none" w:sz="0" w:space="0" w:color="auto"/>
      </w:divBdr>
    </w:div>
    <w:div w:id="1935167005">
      <w:bodyDiv w:val="1"/>
      <w:marLeft w:val="0"/>
      <w:marRight w:val="0"/>
      <w:marTop w:val="0"/>
      <w:marBottom w:val="0"/>
      <w:divBdr>
        <w:top w:val="none" w:sz="0" w:space="0" w:color="auto"/>
        <w:left w:val="none" w:sz="0" w:space="0" w:color="auto"/>
        <w:bottom w:val="none" w:sz="0" w:space="0" w:color="auto"/>
        <w:right w:val="none" w:sz="0" w:space="0" w:color="auto"/>
      </w:divBdr>
    </w:div>
    <w:div w:id="1943341278">
      <w:bodyDiv w:val="1"/>
      <w:marLeft w:val="0"/>
      <w:marRight w:val="0"/>
      <w:marTop w:val="0"/>
      <w:marBottom w:val="0"/>
      <w:divBdr>
        <w:top w:val="none" w:sz="0" w:space="0" w:color="auto"/>
        <w:left w:val="none" w:sz="0" w:space="0" w:color="auto"/>
        <w:bottom w:val="none" w:sz="0" w:space="0" w:color="auto"/>
        <w:right w:val="none" w:sz="0" w:space="0" w:color="auto"/>
      </w:divBdr>
      <w:divsChild>
        <w:div w:id="70516831">
          <w:marLeft w:val="0"/>
          <w:marRight w:val="0"/>
          <w:marTop w:val="0"/>
          <w:marBottom w:val="0"/>
          <w:divBdr>
            <w:top w:val="none" w:sz="0" w:space="0" w:color="auto"/>
            <w:left w:val="none" w:sz="0" w:space="0" w:color="auto"/>
            <w:bottom w:val="none" w:sz="0" w:space="0" w:color="auto"/>
            <w:right w:val="none" w:sz="0" w:space="0" w:color="auto"/>
          </w:divBdr>
        </w:div>
        <w:div w:id="1246960852">
          <w:marLeft w:val="0"/>
          <w:marRight w:val="0"/>
          <w:marTop w:val="0"/>
          <w:marBottom w:val="0"/>
          <w:divBdr>
            <w:top w:val="none" w:sz="0" w:space="0" w:color="auto"/>
            <w:left w:val="none" w:sz="0" w:space="0" w:color="auto"/>
            <w:bottom w:val="none" w:sz="0" w:space="0" w:color="auto"/>
            <w:right w:val="none" w:sz="0" w:space="0" w:color="auto"/>
          </w:divBdr>
        </w:div>
      </w:divsChild>
    </w:div>
    <w:div w:id="2079402158">
      <w:bodyDiv w:val="1"/>
      <w:marLeft w:val="0"/>
      <w:marRight w:val="0"/>
      <w:marTop w:val="0"/>
      <w:marBottom w:val="0"/>
      <w:divBdr>
        <w:top w:val="none" w:sz="0" w:space="0" w:color="auto"/>
        <w:left w:val="none" w:sz="0" w:space="0" w:color="auto"/>
        <w:bottom w:val="none" w:sz="0" w:space="0" w:color="auto"/>
        <w:right w:val="none" w:sz="0" w:space="0" w:color="auto"/>
      </w:divBdr>
      <w:divsChild>
        <w:div w:id="1363481649">
          <w:marLeft w:val="0"/>
          <w:marRight w:val="0"/>
          <w:marTop w:val="0"/>
          <w:marBottom w:val="0"/>
          <w:divBdr>
            <w:top w:val="none" w:sz="0" w:space="0" w:color="auto"/>
            <w:left w:val="none" w:sz="0" w:space="0" w:color="auto"/>
            <w:bottom w:val="none" w:sz="0" w:space="0" w:color="auto"/>
            <w:right w:val="none" w:sz="0" w:space="0" w:color="auto"/>
          </w:divBdr>
        </w:div>
        <w:div w:id="674725796">
          <w:marLeft w:val="0"/>
          <w:marRight w:val="0"/>
          <w:marTop w:val="0"/>
          <w:marBottom w:val="0"/>
          <w:divBdr>
            <w:top w:val="none" w:sz="0" w:space="0" w:color="auto"/>
            <w:left w:val="none" w:sz="0" w:space="0" w:color="auto"/>
            <w:bottom w:val="none" w:sz="0" w:space="0" w:color="auto"/>
            <w:right w:val="none" w:sz="0" w:space="0" w:color="auto"/>
          </w:divBdr>
        </w:div>
        <w:div w:id="1556164628">
          <w:marLeft w:val="0"/>
          <w:marRight w:val="0"/>
          <w:marTop w:val="0"/>
          <w:marBottom w:val="0"/>
          <w:divBdr>
            <w:top w:val="none" w:sz="0" w:space="0" w:color="auto"/>
            <w:left w:val="none" w:sz="0" w:space="0" w:color="auto"/>
            <w:bottom w:val="none" w:sz="0" w:space="0" w:color="auto"/>
            <w:right w:val="none" w:sz="0" w:space="0" w:color="auto"/>
          </w:divBdr>
        </w:div>
        <w:div w:id="4409265">
          <w:marLeft w:val="0"/>
          <w:marRight w:val="0"/>
          <w:marTop w:val="0"/>
          <w:marBottom w:val="0"/>
          <w:divBdr>
            <w:top w:val="none" w:sz="0" w:space="0" w:color="auto"/>
            <w:left w:val="none" w:sz="0" w:space="0" w:color="auto"/>
            <w:bottom w:val="none" w:sz="0" w:space="0" w:color="auto"/>
            <w:right w:val="none" w:sz="0" w:space="0" w:color="auto"/>
          </w:divBdr>
        </w:div>
      </w:divsChild>
    </w:div>
    <w:div w:id="21399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D658-1F49-DE43-92BC-40B8D213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968</Words>
  <Characters>5523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Summerhayes</dc:creator>
  <cp:lastModifiedBy>Peter Graham</cp:lastModifiedBy>
  <cp:revision>4</cp:revision>
  <cp:lastPrinted>2017-05-16T23:18:00Z</cp:lastPrinted>
  <dcterms:created xsi:type="dcterms:W3CDTF">2017-11-13T00:57:00Z</dcterms:created>
  <dcterms:modified xsi:type="dcterms:W3CDTF">2017-11-16T22:59:00Z</dcterms:modified>
</cp:coreProperties>
</file>